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0" w:lineRule="atLeast"/>
        <w:jc w:val="center"/>
        <w:rPr>
          <w:rFonts w:hint="eastAsia" w:ascii="仿宋" w:hAnsi="仿宋" w:eastAsia="仿宋" w:cs="仿宋"/>
          <w:b/>
          <w:bCs/>
          <w:color w:val="000000"/>
          <w:sz w:val="44"/>
          <w:szCs w:val="44"/>
        </w:rPr>
      </w:pPr>
      <w:r>
        <w:rPr>
          <w:rFonts w:hint="eastAsia" w:ascii="仿宋" w:hAnsi="仿宋" w:eastAsia="仿宋" w:cs="仿宋"/>
          <w:b/>
          <w:bCs/>
          <w:color w:val="000000"/>
          <w:sz w:val="44"/>
          <w:szCs w:val="44"/>
        </w:rPr>
        <w:t>法定代表人安全生产责任制</w:t>
      </w:r>
    </w:p>
    <w:p>
      <w:pPr>
        <w:spacing w:line="20" w:lineRule="atLeast"/>
        <w:jc w:val="center"/>
        <w:rPr>
          <w:rFonts w:hint="eastAsia" w:ascii="仿宋" w:hAnsi="仿宋" w:eastAsia="仿宋" w:cs="仿宋"/>
          <w:b/>
          <w:bCs/>
          <w:color w:val="000000"/>
          <w:spacing w:val="-20"/>
          <w:sz w:val="24"/>
          <w:szCs w:val="24"/>
        </w:rPr>
      </w:pPr>
      <w:r>
        <w:rPr>
          <w:rFonts w:hint="eastAsia" w:ascii="仿宋" w:hAnsi="仿宋" w:eastAsia="仿宋" w:cs="仿宋"/>
          <w:b/>
          <w:bCs/>
          <w:color w:val="000000"/>
          <w:spacing w:val="-20"/>
          <w:sz w:val="24"/>
          <w:szCs w:val="24"/>
        </w:rPr>
        <w:t>（总经理或企业主要负责人、实际控制人等）</w:t>
      </w:r>
    </w:p>
    <w:p>
      <w:pPr>
        <w:spacing w:line="360" w:lineRule="auto"/>
        <w:jc w:val="center"/>
        <w:rPr>
          <w:rFonts w:ascii="仿宋" w:hAnsi="仿宋" w:eastAsia="仿宋" w:cs="宋体"/>
          <w:color w:val="000000"/>
          <w:spacing w:val="-20"/>
          <w:sz w:val="24"/>
          <w:szCs w:val="24"/>
        </w:rPr>
      </w:pPr>
    </w:p>
    <w:p>
      <w:pPr>
        <w:pStyle w:val="3"/>
        <w:spacing w:line="360" w:lineRule="auto"/>
        <w:ind w:firstLine="0" w:firstLineChars="0"/>
        <w:rPr>
          <w:rFonts w:ascii="仿宋" w:hAnsi="仿宋" w:eastAsia="仿宋"/>
          <w:color w:val="000000"/>
          <w:sz w:val="32"/>
          <w:szCs w:val="32"/>
        </w:rPr>
      </w:pPr>
      <w:r>
        <w:rPr>
          <w:rFonts w:hint="eastAsia" w:ascii="仿宋" w:hAnsi="仿宋" w:eastAsia="仿宋"/>
          <w:color w:val="000000"/>
          <w:sz w:val="28"/>
          <w:szCs w:val="28"/>
        </w:rPr>
        <w:t xml:space="preserve">  </w:t>
      </w:r>
      <w:r>
        <w:rPr>
          <w:rFonts w:hint="eastAsia" w:ascii="仿宋" w:hAnsi="仿宋" w:eastAsia="仿宋"/>
          <w:color w:val="000000"/>
          <w:szCs w:val="24"/>
        </w:rPr>
        <w:t xml:space="preserve"> </w:t>
      </w:r>
      <w:r>
        <w:rPr>
          <w:rFonts w:hint="eastAsia" w:ascii="仿宋" w:hAnsi="仿宋" w:eastAsia="仿宋"/>
          <w:color w:val="000000"/>
          <w:sz w:val="32"/>
          <w:szCs w:val="32"/>
        </w:rPr>
        <w:t xml:space="preserve"> 公司总经理是本公司安全生产第一责任人，</w:t>
      </w:r>
      <w:r>
        <w:rPr>
          <w:rFonts w:hint="eastAsia" w:ascii="宋体" w:hAnsi="宋体" w:cs="宋体"/>
          <w:color w:val="000000"/>
          <w:sz w:val="32"/>
          <w:szCs w:val="32"/>
          <w:shd w:val="clear" w:color="auto" w:fill="FFFFFF"/>
        </w:rPr>
        <w:t>依法</w:t>
      </w:r>
      <w:r>
        <w:rPr>
          <w:rFonts w:hint="eastAsia" w:ascii="仿宋" w:hAnsi="仿宋" w:eastAsia="仿宋"/>
          <w:color w:val="000000"/>
          <w:sz w:val="32"/>
          <w:szCs w:val="32"/>
        </w:rPr>
        <w:t>对本公司安全生产全面负责，主要负有下列责任：</w:t>
      </w:r>
    </w:p>
    <w:p>
      <w:pPr>
        <w:spacing w:line="360" w:lineRule="auto"/>
        <w:ind w:firstLine="729" w:firstLineChars="228"/>
        <w:rPr>
          <w:rFonts w:hint="eastAsia" w:ascii="仿宋" w:hAnsi="仿宋" w:eastAsia="仿宋"/>
          <w:color w:val="000000"/>
          <w:sz w:val="32"/>
          <w:szCs w:val="32"/>
          <w:lang w:eastAsia="zh-CN"/>
        </w:rPr>
      </w:pPr>
      <w:r>
        <w:rPr>
          <w:rFonts w:hint="eastAsia" w:ascii="仿宋" w:hAnsi="仿宋" w:eastAsia="仿宋"/>
          <w:color w:val="000000"/>
          <w:sz w:val="32"/>
          <w:szCs w:val="32"/>
        </w:rPr>
        <w:t>1、认真贯彻国家安全生产方针、政策、法律、法规和上级安全生产有关规定</w:t>
      </w:r>
      <w:r>
        <w:rPr>
          <w:rFonts w:hint="eastAsia" w:ascii="仿宋" w:hAnsi="仿宋" w:eastAsia="仿宋"/>
          <w:color w:val="000000"/>
          <w:sz w:val="32"/>
          <w:szCs w:val="32"/>
          <w:lang w:val="en-US" w:eastAsia="zh-CN"/>
        </w:rPr>
        <w:t>；</w:t>
      </w:r>
    </w:p>
    <w:p>
      <w:pPr>
        <w:spacing w:line="360" w:lineRule="auto"/>
        <w:ind w:firstLine="729" w:firstLineChars="228"/>
        <w:rPr>
          <w:rFonts w:ascii="仿宋" w:hAnsi="仿宋" w:eastAsia="仿宋"/>
          <w:color w:val="FF0000"/>
          <w:sz w:val="32"/>
          <w:szCs w:val="32"/>
        </w:rPr>
      </w:pPr>
      <w:r>
        <w:rPr>
          <w:rFonts w:hint="eastAsia" w:ascii="仿宋" w:hAnsi="仿宋" w:eastAsia="仿宋"/>
          <w:color w:val="000000"/>
          <w:sz w:val="32"/>
          <w:szCs w:val="32"/>
        </w:rPr>
        <w:t>2、建立、健全并落实本单位安全生产责任制；</w:t>
      </w:r>
    </w:p>
    <w:p>
      <w:pPr>
        <w:spacing w:line="360" w:lineRule="auto"/>
        <w:ind w:firstLine="729" w:firstLineChars="228"/>
        <w:rPr>
          <w:rFonts w:hint="eastAsia" w:ascii="仿宋" w:hAnsi="仿宋" w:eastAsia="仿宋"/>
          <w:color w:val="FF0000"/>
          <w:sz w:val="32"/>
          <w:szCs w:val="32"/>
          <w:lang w:eastAsia="zh-CN"/>
        </w:rPr>
      </w:pPr>
      <w:r>
        <w:rPr>
          <w:rFonts w:hint="eastAsia" w:ascii="仿宋" w:hAnsi="仿宋" w:eastAsia="仿宋"/>
          <w:color w:val="000000"/>
          <w:sz w:val="32"/>
          <w:szCs w:val="32"/>
        </w:rPr>
        <w:t>3、建立、健全并落实本单位安全生产规章制度和操作规程</w:t>
      </w:r>
      <w:r>
        <w:rPr>
          <w:rFonts w:hint="eastAsia" w:ascii="仿宋" w:hAnsi="仿宋" w:eastAsia="仿宋"/>
          <w:color w:val="000000"/>
          <w:sz w:val="32"/>
          <w:szCs w:val="32"/>
          <w:lang w:val="en-US" w:eastAsia="zh-CN"/>
        </w:rPr>
        <w:t>；</w:t>
      </w:r>
    </w:p>
    <w:p>
      <w:pPr>
        <w:spacing w:line="360" w:lineRule="auto"/>
        <w:ind w:firstLine="729" w:firstLineChars="228"/>
        <w:rPr>
          <w:rFonts w:hint="eastAsia" w:ascii="仿宋" w:hAnsi="仿宋" w:eastAsia="仿宋"/>
          <w:color w:val="000000"/>
          <w:sz w:val="32"/>
          <w:szCs w:val="32"/>
          <w:lang w:eastAsia="zh-CN"/>
        </w:rPr>
      </w:pPr>
      <w:r>
        <w:rPr>
          <w:rFonts w:hint="eastAsia" w:ascii="仿宋" w:hAnsi="仿宋" w:eastAsia="仿宋"/>
          <w:color w:val="000000"/>
          <w:sz w:val="32"/>
          <w:szCs w:val="32"/>
        </w:rPr>
        <w:t>4、立安全生产管理机构，配备专职安全生产管理人员</w:t>
      </w:r>
      <w:r>
        <w:rPr>
          <w:rFonts w:hint="eastAsia" w:ascii="仿宋" w:hAnsi="仿宋" w:eastAsia="仿宋"/>
          <w:color w:val="000000"/>
          <w:sz w:val="32"/>
          <w:szCs w:val="32"/>
          <w:lang w:eastAsia="zh-CN"/>
        </w:rPr>
        <w:t>；</w:t>
      </w:r>
    </w:p>
    <w:p>
      <w:pPr>
        <w:spacing w:line="360" w:lineRule="auto"/>
        <w:ind w:firstLine="729" w:firstLineChars="228"/>
        <w:rPr>
          <w:rFonts w:ascii="仿宋" w:hAnsi="仿宋" w:eastAsia="仿宋"/>
          <w:color w:val="000000"/>
          <w:sz w:val="32"/>
          <w:szCs w:val="32"/>
        </w:rPr>
      </w:pPr>
      <w:r>
        <w:rPr>
          <w:rFonts w:ascii="仿宋" w:hAnsi="仿宋" w:eastAsia="仿宋"/>
          <w:color w:val="000000"/>
          <w:sz w:val="32"/>
          <w:szCs w:val="32"/>
        </w:rPr>
        <w:t>6、制定</w:t>
      </w:r>
      <w:r>
        <w:rPr>
          <w:rFonts w:hint="eastAsia" w:ascii="仿宋" w:hAnsi="仿宋" w:eastAsia="仿宋"/>
          <w:color w:val="000000"/>
          <w:sz w:val="32"/>
          <w:szCs w:val="32"/>
        </w:rPr>
        <w:t>并落实</w:t>
      </w:r>
      <w:r>
        <w:rPr>
          <w:rFonts w:ascii="仿宋" w:hAnsi="仿宋" w:eastAsia="仿宋"/>
          <w:color w:val="000000"/>
          <w:sz w:val="32"/>
          <w:szCs w:val="32"/>
        </w:rPr>
        <w:t>本单位安全生产教育和培训计划；</w:t>
      </w:r>
    </w:p>
    <w:p>
      <w:pPr>
        <w:spacing w:line="360" w:lineRule="auto"/>
        <w:ind w:firstLine="729" w:firstLineChars="228"/>
        <w:rPr>
          <w:rFonts w:ascii="仿宋" w:hAnsi="仿宋" w:eastAsia="仿宋"/>
          <w:color w:val="000000"/>
          <w:sz w:val="32"/>
          <w:szCs w:val="32"/>
        </w:rPr>
      </w:pPr>
      <w:r>
        <w:rPr>
          <w:rFonts w:ascii="仿宋" w:hAnsi="仿宋" w:eastAsia="仿宋"/>
          <w:color w:val="000000"/>
          <w:sz w:val="32"/>
          <w:szCs w:val="32"/>
        </w:rPr>
        <w:t>7、保证本单位安全生产投入的有效实施；</w:t>
      </w:r>
    </w:p>
    <w:p>
      <w:pPr>
        <w:spacing w:line="360" w:lineRule="auto"/>
        <w:ind w:firstLine="729" w:firstLineChars="228"/>
        <w:rPr>
          <w:rFonts w:ascii="仿宋" w:hAnsi="仿宋" w:eastAsia="仿宋"/>
          <w:color w:val="000000"/>
          <w:sz w:val="32"/>
          <w:szCs w:val="32"/>
        </w:rPr>
      </w:pPr>
      <w:r>
        <w:rPr>
          <w:rFonts w:ascii="仿宋" w:hAnsi="仿宋" w:eastAsia="仿宋"/>
          <w:color w:val="000000"/>
          <w:sz w:val="32"/>
          <w:szCs w:val="32"/>
        </w:rPr>
        <w:t>8、督促、检查本单位安全生产工作，及时消除生产安全事故隐患；</w:t>
      </w:r>
    </w:p>
    <w:p>
      <w:pPr>
        <w:spacing w:line="360" w:lineRule="auto"/>
        <w:ind w:firstLine="729" w:firstLineChars="228"/>
        <w:rPr>
          <w:rFonts w:ascii="仿宋" w:hAnsi="仿宋" w:eastAsia="仿宋"/>
          <w:color w:val="000000"/>
          <w:sz w:val="32"/>
          <w:szCs w:val="32"/>
        </w:rPr>
      </w:pPr>
      <w:r>
        <w:rPr>
          <w:rFonts w:hint="eastAsia" w:ascii="仿宋" w:hAnsi="仿宋" w:eastAsia="仿宋"/>
          <w:color w:val="000000"/>
          <w:sz w:val="32"/>
          <w:szCs w:val="32"/>
        </w:rPr>
        <w:t>9</w:t>
      </w:r>
      <w:r>
        <w:rPr>
          <w:rFonts w:ascii="仿宋" w:hAnsi="仿宋" w:eastAsia="仿宋"/>
          <w:color w:val="000000"/>
          <w:sz w:val="32"/>
          <w:szCs w:val="32"/>
        </w:rPr>
        <w:t>组织制定并实施本单位的生产安全事故应急救援预案；</w:t>
      </w:r>
    </w:p>
    <w:p>
      <w:pPr>
        <w:spacing w:line="360" w:lineRule="auto"/>
        <w:ind w:firstLine="729" w:firstLineChars="228"/>
        <w:rPr>
          <w:rFonts w:ascii="仿宋" w:hAnsi="仿宋" w:eastAsia="仿宋"/>
          <w:color w:val="000000"/>
          <w:sz w:val="32"/>
          <w:szCs w:val="32"/>
        </w:rPr>
      </w:pPr>
      <w:r>
        <w:rPr>
          <w:rFonts w:ascii="仿宋" w:hAnsi="仿宋" w:eastAsia="仿宋"/>
          <w:color w:val="000000"/>
          <w:sz w:val="32"/>
          <w:szCs w:val="32"/>
        </w:rPr>
        <w:t>10、及时如实报告生产安全事故。</w:t>
      </w:r>
    </w:p>
    <w:p>
      <w:pPr>
        <w:spacing w:line="360" w:lineRule="auto"/>
        <w:ind w:firstLine="638" w:firstLineChars="228"/>
        <w:rPr>
          <w:rFonts w:ascii="仿宋" w:hAnsi="仿宋" w:eastAsia="仿宋"/>
          <w:color w:val="000000"/>
          <w:sz w:val="28"/>
          <w:szCs w:val="28"/>
        </w:rPr>
      </w:pPr>
    </w:p>
    <w:p>
      <w:pPr>
        <w:spacing w:line="360" w:lineRule="auto"/>
        <w:ind w:firstLine="638" w:firstLineChars="228"/>
        <w:rPr>
          <w:rFonts w:ascii="仿宋" w:hAnsi="仿宋" w:eastAsia="仿宋"/>
          <w:color w:val="000000"/>
          <w:sz w:val="28"/>
          <w:szCs w:val="28"/>
        </w:rPr>
      </w:pPr>
    </w:p>
    <w:p>
      <w:pPr>
        <w:spacing w:line="360" w:lineRule="auto"/>
        <w:ind w:firstLine="638" w:firstLineChars="228"/>
        <w:rPr>
          <w:rFonts w:ascii="仿宋" w:hAnsi="仿宋" w:eastAsia="仿宋"/>
          <w:color w:val="000000"/>
          <w:sz w:val="28"/>
          <w:szCs w:val="28"/>
        </w:rPr>
      </w:pPr>
    </w:p>
    <w:p>
      <w:pPr>
        <w:spacing w:line="360" w:lineRule="auto"/>
        <w:ind w:firstLine="638" w:firstLineChars="228"/>
        <w:rPr>
          <w:rFonts w:ascii="仿宋" w:hAnsi="仿宋" w:eastAsia="仿宋"/>
          <w:color w:val="000000"/>
          <w:sz w:val="28"/>
          <w:szCs w:val="28"/>
        </w:rPr>
      </w:pPr>
    </w:p>
    <w:p>
      <w:pPr>
        <w:spacing w:line="360" w:lineRule="auto"/>
        <w:ind w:firstLine="638" w:firstLineChars="228"/>
        <w:rPr>
          <w:rFonts w:ascii="仿宋" w:hAnsi="仿宋" w:eastAsia="仿宋"/>
          <w:color w:val="000000"/>
          <w:sz w:val="28"/>
          <w:szCs w:val="28"/>
        </w:rPr>
      </w:pPr>
    </w:p>
    <w:p>
      <w:pPr>
        <w:spacing w:line="20" w:lineRule="atLeast"/>
        <w:jc w:val="center"/>
        <w:rPr>
          <w:rFonts w:hint="eastAsia" w:ascii="仿宋" w:hAnsi="仿宋" w:eastAsia="仿宋" w:cs="仿宋"/>
          <w:b/>
          <w:bCs/>
          <w:color w:val="000000"/>
          <w:sz w:val="36"/>
          <w:szCs w:val="36"/>
        </w:rPr>
      </w:pPr>
      <w:r>
        <w:rPr>
          <w:rFonts w:hint="eastAsia" w:ascii="仿宋" w:hAnsi="仿宋" w:eastAsia="仿宋" w:cs="仿宋"/>
          <w:b/>
          <w:bCs/>
          <w:color w:val="000000"/>
          <w:sz w:val="36"/>
          <w:szCs w:val="36"/>
        </w:rPr>
        <w:t>分管安全生产副经理安全生产责任制</w:t>
      </w:r>
    </w:p>
    <w:p>
      <w:pPr>
        <w:spacing w:line="360" w:lineRule="auto"/>
        <w:ind w:firstLine="708" w:firstLineChars="253"/>
        <w:rPr>
          <w:rFonts w:ascii="仿宋" w:hAnsi="仿宋" w:eastAsia="仿宋"/>
          <w:color w:val="000000"/>
          <w:sz w:val="28"/>
          <w:szCs w:val="28"/>
        </w:rPr>
      </w:pPr>
      <w:r>
        <w:rPr>
          <w:rFonts w:hint="eastAsia" w:ascii="仿宋" w:hAnsi="仿宋" w:eastAsia="仿宋"/>
          <w:color w:val="000000"/>
          <w:sz w:val="28"/>
          <w:szCs w:val="28"/>
        </w:rPr>
        <w:t>认真贯彻国家安全生产方针、政策、法律、法规、规范和上级安全生产有关规定，贯彻落实（建办质函【2019】90号）《房屋市政工程安全生产标准化指导图册》。</w:t>
      </w:r>
    </w:p>
    <w:p>
      <w:pPr>
        <w:numPr>
          <w:ilvl w:val="0"/>
          <w:numId w:val="1"/>
        </w:numPr>
        <w:spacing w:line="360" w:lineRule="auto"/>
        <w:ind w:left="425" w:leftChars="0" w:hanging="425" w:firstLineChars="0"/>
        <w:rPr>
          <w:rFonts w:ascii="仿宋" w:hAnsi="仿宋" w:eastAsia="仿宋"/>
          <w:color w:val="000000"/>
          <w:sz w:val="28"/>
          <w:szCs w:val="28"/>
        </w:rPr>
      </w:pPr>
      <w:r>
        <w:rPr>
          <w:rFonts w:hint="eastAsia" w:ascii="仿宋" w:hAnsi="仿宋" w:eastAsia="仿宋"/>
          <w:color w:val="000000"/>
          <w:sz w:val="28"/>
          <w:szCs w:val="28"/>
        </w:rPr>
        <w:t>统筹制定本公司安全生产制度，落实安全生产措施，对公司安全生产负重要责任</w:t>
      </w:r>
      <w:r>
        <w:rPr>
          <w:rFonts w:hint="eastAsia" w:ascii="仿宋" w:hAnsi="仿宋" w:eastAsia="仿宋"/>
          <w:color w:val="000000"/>
          <w:sz w:val="28"/>
          <w:szCs w:val="28"/>
          <w:lang w:eastAsia="zh-CN"/>
        </w:rPr>
        <w:t>；</w:t>
      </w:r>
    </w:p>
    <w:p>
      <w:pPr>
        <w:numPr>
          <w:ilvl w:val="0"/>
          <w:numId w:val="1"/>
        </w:numPr>
        <w:spacing w:line="360" w:lineRule="auto"/>
        <w:ind w:left="425" w:leftChars="0" w:hanging="425" w:firstLineChars="0"/>
        <w:rPr>
          <w:rFonts w:ascii="仿宋" w:hAnsi="仿宋" w:eastAsia="仿宋"/>
          <w:color w:val="000000"/>
          <w:sz w:val="28"/>
          <w:szCs w:val="28"/>
        </w:rPr>
      </w:pPr>
      <w:r>
        <w:rPr>
          <w:rFonts w:hint="eastAsia" w:ascii="仿宋" w:hAnsi="仿宋" w:eastAsia="仿宋"/>
          <w:color w:val="000000"/>
          <w:sz w:val="28"/>
          <w:szCs w:val="28"/>
        </w:rPr>
        <w:t>协助总经理具体负责本单位安全生产管理工作</w:t>
      </w:r>
      <w:r>
        <w:rPr>
          <w:rFonts w:hint="eastAsia" w:ascii="仿宋" w:hAnsi="仿宋" w:eastAsia="仿宋"/>
          <w:color w:val="000000"/>
          <w:sz w:val="28"/>
          <w:szCs w:val="28"/>
          <w:lang w:eastAsia="zh-CN"/>
        </w:rPr>
        <w:t>；</w:t>
      </w:r>
    </w:p>
    <w:p>
      <w:pPr>
        <w:numPr>
          <w:ilvl w:val="0"/>
          <w:numId w:val="1"/>
        </w:numPr>
        <w:spacing w:line="360" w:lineRule="auto"/>
        <w:ind w:left="425" w:leftChars="0" w:hanging="425" w:firstLineChars="0"/>
        <w:rPr>
          <w:rFonts w:ascii="仿宋" w:hAnsi="仿宋" w:eastAsia="仿宋"/>
          <w:color w:val="000000"/>
          <w:sz w:val="28"/>
          <w:szCs w:val="28"/>
        </w:rPr>
      </w:pPr>
      <w:r>
        <w:rPr>
          <w:rFonts w:hint="eastAsia" w:ascii="仿宋" w:hAnsi="仿宋" w:eastAsia="仿宋"/>
          <w:color w:val="000000"/>
          <w:sz w:val="28"/>
          <w:szCs w:val="28"/>
        </w:rPr>
        <w:t>按照计划、布置、检查、评比、总结生产的 “五同时”原则，同时计划、布置、检查、评比、总结督检查各项安全生产工作情况，不违章指挥，制止“三违”行为</w:t>
      </w:r>
      <w:r>
        <w:rPr>
          <w:rFonts w:hint="eastAsia" w:ascii="仿宋" w:hAnsi="仿宋" w:eastAsia="仿宋"/>
          <w:color w:val="000000"/>
          <w:sz w:val="28"/>
          <w:szCs w:val="28"/>
          <w:lang w:eastAsia="zh-CN"/>
        </w:rPr>
        <w:t>；</w:t>
      </w:r>
    </w:p>
    <w:p>
      <w:pPr>
        <w:numPr>
          <w:ilvl w:val="0"/>
          <w:numId w:val="1"/>
        </w:numPr>
        <w:spacing w:line="360" w:lineRule="auto"/>
        <w:ind w:left="425" w:leftChars="0" w:hanging="425" w:firstLineChars="0"/>
        <w:rPr>
          <w:rFonts w:ascii="仿宋" w:hAnsi="仿宋" w:eastAsia="仿宋"/>
          <w:color w:val="000000"/>
          <w:sz w:val="28"/>
          <w:szCs w:val="28"/>
        </w:rPr>
      </w:pPr>
      <w:r>
        <w:rPr>
          <w:rFonts w:hint="eastAsia" w:ascii="仿宋" w:hAnsi="仿宋" w:eastAsia="仿宋"/>
          <w:color w:val="000000"/>
          <w:sz w:val="28"/>
          <w:szCs w:val="28"/>
        </w:rPr>
        <w:t>具体组织制定年度公司安全生产工作目标、计划</w:t>
      </w:r>
      <w:r>
        <w:rPr>
          <w:rFonts w:hint="eastAsia" w:ascii="仿宋" w:hAnsi="仿宋" w:eastAsia="仿宋"/>
          <w:color w:val="000000"/>
          <w:sz w:val="28"/>
          <w:szCs w:val="28"/>
          <w:lang w:eastAsia="zh-CN"/>
        </w:rPr>
        <w:t>；</w:t>
      </w:r>
    </w:p>
    <w:p>
      <w:pPr>
        <w:numPr>
          <w:ilvl w:val="0"/>
          <w:numId w:val="1"/>
        </w:numPr>
        <w:spacing w:line="360" w:lineRule="auto"/>
        <w:ind w:left="425" w:leftChars="0" w:hanging="425" w:firstLineChars="0"/>
        <w:rPr>
          <w:rFonts w:ascii="仿宋" w:hAnsi="仿宋" w:eastAsia="仿宋"/>
          <w:color w:val="000000"/>
          <w:sz w:val="28"/>
          <w:szCs w:val="28"/>
        </w:rPr>
      </w:pPr>
      <w:r>
        <w:rPr>
          <w:rFonts w:hint="eastAsia" w:ascii="仿宋" w:hAnsi="仿宋" w:eastAsia="仿宋"/>
          <w:color w:val="000000"/>
          <w:sz w:val="28"/>
          <w:szCs w:val="28"/>
        </w:rPr>
        <w:t>每月定期组织一次安全生产大检查，督促重大事故隐患整改</w:t>
      </w:r>
      <w:r>
        <w:rPr>
          <w:rFonts w:hint="eastAsia" w:ascii="仿宋" w:hAnsi="仿宋" w:eastAsia="仿宋"/>
          <w:color w:val="000000"/>
          <w:sz w:val="28"/>
          <w:szCs w:val="28"/>
          <w:lang w:eastAsia="zh-CN"/>
        </w:rPr>
        <w:t>；</w:t>
      </w:r>
    </w:p>
    <w:p>
      <w:pPr>
        <w:numPr>
          <w:ilvl w:val="0"/>
          <w:numId w:val="1"/>
        </w:numPr>
        <w:spacing w:line="360" w:lineRule="auto"/>
        <w:ind w:left="425" w:leftChars="0" w:hanging="425" w:firstLineChars="0"/>
        <w:rPr>
          <w:rFonts w:ascii="仿宋" w:hAnsi="仿宋" w:eastAsia="仿宋"/>
          <w:color w:val="000000"/>
          <w:sz w:val="28"/>
          <w:szCs w:val="28"/>
        </w:rPr>
      </w:pPr>
      <w:r>
        <w:rPr>
          <w:rFonts w:hint="eastAsia" w:ascii="仿宋" w:hAnsi="仿宋" w:eastAsia="仿宋"/>
          <w:color w:val="000000"/>
          <w:sz w:val="28"/>
          <w:szCs w:val="28"/>
        </w:rPr>
        <w:t>组织检查并考核各职能部门和本单位分支机构负责人安全生产责任制落实情况</w:t>
      </w:r>
      <w:r>
        <w:rPr>
          <w:rFonts w:hint="eastAsia" w:ascii="仿宋" w:hAnsi="仿宋" w:eastAsia="仿宋"/>
          <w:color w:val="000000"/>
          <w:sz w:val="28"/>
          <w:szCs w:val="28"/>
          <w:lang w:eastAsia="zh-CN"/>
        </w:rPr>
        <w:t>；</w:t>
      </w:r>
    </w:p>
    <w:p>
      <w:pPr>
        <w:numPr>
          <w:ilvl w:val="0"/>
          <w:numId w:val="1"/>
        </w:numPr>
        <w:spacing w:line="360" w:lineRule="auto"/>
        <w:ind w:left="425" w:leftChars="0" w:hanging="425" w:firstLineChars="0"/>
        <w:rPr>
          <w:rFonts w:ascii="仿宋" w:hAnsi="仿宋" w:eastAsia="仿宋"/>
          <w:color w:val="000000"/>
          <w:sz w:val="28"/>
          <w:szCs w:val="28"/>
        </w:rPr>
      </w:pPr>
      <w:r>
        <w:rPr>
          <w:rFonts w:hint="eastAsia" w:ascii="仿宋" w:hAnsi="仿宋" w:eastAsia="仿宋"/>
          <w:color w:val="000000"/>
          <w:sz w:val="28"/>
          <w:szCs w:val="28"/>
        </w:rPr>
        <w:t>根据公司安全生产情况，定期或及时组织召开安全生产工作会议，随时掌握安全生产动态，分析、解决安全生产工作中存在的问题</w:t>
      </w:r>
      <w:r>
        <w:rPr>
          <w:rFonts w:hint="eastAsia" w:ascii="仿宋" w:hAnsi="仿宋" w:eastAsia="仿宋"/>
          <w:color w:val="000000"/>
          <w:sz w:val="28"/>
          <w:szCs w:val="28"/>
          <w:lang w:eastAsia="zh-CN"/>
        </w:rPr>
        <w:t>；</w:t>
      </w:r>
    </w:p>
    <w:p>
      <w:pPr>
        <w:numPr>
          <w:ilvl w:val="0"/>
          <w:numId w:val="1"/>
        </w:numPr>
        <w:spacing w:line="360" w:lineRule="auto"/>
        <w:ind w:left="425" w:leftChars="0" w:hanging="425" w:firstLineChars="0"/>
        <w:rPr>
          <w:rFonts w:ascii="仿宋" w:hAnsi="仿宋" w:eastAsia="仿宋"/>
          <w:color w:val="000000"/>
          <w:sz w:val="28"/>
          <w:szCs w:val="28"/>
        </w:rPr>
      </w:pPr>
      <w:r>
        <w:rPr>
          <w:rFonts w:hint="eastAsia" w:ascii="仿宋" w:hAnsi="仿宋" w:eastAsia="仿宋"/>
          <w:color w:val="000000"/>
          <w:sz w:val="28"/>
          <w:szCs w:val="28"/>
        </w:rPr>
        <w:t>及时、如实报告生产安全事故。根据事故情况及时启动事故应急救援预案，组织抢救伤员，防止事故扩大，并保护好事故现场</w:t>
      </w:r>
      <w:r>
        <w:rPr>
          <w:rFonts w:hint="eastAsia" w:ascii="仿宋" w:hAnsi="仿宋" w:eastAsia="仿宋"/>
          <w:color w:val="000000"/>
          <w:sz w:val="28"/>
          <w:szCs w:val="28"/>
          <w:lang w:eastAsia="zh-CN"/>
        </w:rPr>
        <w:t>；</w:t>
      </w:r>
    </w:p>
    <w:p>
      <w:pPr>
        <w:numPr>
          <w:ilvl w:val="0"/>
          <w:numId w:val="1"/>
        </w:numPr>
        <w:spacing w:line="360" w:lineRule="auto"/>
        <w:ind w:left="425" w:leftChars="0" w:hanging="425" w:firstLineChars="0"/>
        <w:rPr>
          <w:rFonts w:hint="eastAsia" w:ascii="仿宋" w:hAnsi="仿宋" w:eastAsia="仿宋"/>
          <w:color w:val="000000"/>
          <w:sz w:val="28"/>
          <w:szCs w:val="28"/>
        </w:rPr>
      </w:pPr>
      <w:r>
        <w:rPr>
          <w:rFonts w:hint="eastAsia" w:ascii="仿宋" w:hAnsi="仿宋" w:eastAsia="仿宋"/>
          <w:color w:val="000000"/>
          <w:sz w:val="28"/>
          <w:szCs w:val="28"/>
        </w:rPr>
        <w:t>协助总经理和分管安全生产副经理落实所属职责范围内的安全生产技术工作。</w:t>
      </w:r>
    </w:p>
    <w:p>
      <w:pPr>
        <w:numPr>
          <w:ilvl w:val="0"/>
          <w:numId w:val="0"/>
        </w:numPr>
        <w:spacing w:line="360" w:lineRule="auto"/>
        <w:ind w:leftChars="0"/>
        <w:rPr>
          <w:rFonts w:hint="eastAsia" w:ascii="仿宋" w:hAnsi="仿宋" w:eastAsia="仿宋"/>
          <w:color w:val="000000"/>
          <w:sz w:val="28"/>
          <w:szCs w:val="28"/>
        </w:rPr>
      </w:pPr>
    </w:p>
    <w:p>
      <w:pPr>
        <w:numPr>
          <w:ilvl w:val="0"/>
          <w:numId w:val="0"/>
        </w:numPr>
        <w:spacing w:line="360" w:lineRule="auto"/>
        <w:ind w:leftChars="0"/>
        <w:rPr>
          <w:rFonts w:ascii="仿宋" w:hAnsi="仿宋" w:eastAsia="仿宋"/>
          <w:color w:val="000000"/>
          <w:sz w:val="28"/>
          <w:szCs w:val="28"/>
        </w:rPr>
      </w:pPr>
      <w:r>
        <w:rPr>
          <w:rFonts w:hint="eastAsia" w:ascii="仿宋" w:hAnsi="仿宋" w:eastAsia="仿宋"/>
          <w:color w:val="000000"/>
          <w:sz w:val="28"/>
          <w:szCs w:val="28"/>
        </w:rPr>
        <w:t xml:space="preserve">                                </w:t>
      </w:r>
    </w:p>
    <w:p>
      <w:pPr>
        <w:spacing w:line="20" w:lineRule="atLeast"/>
        <w:jc w:val="center"/>
        <w:rPr>
          <w:rFonts w:hint="eastAsia" w:ascii="仿宋" w:hAnsi="仿宋" w:eastAsia="仿宋" w:cs="仿宋"/>
          <w:b/>
          <w:bCs/>
          <w:color w:val="000000"/>
          <w:sz w:val="36"/>
          <w:szCs w:val="36"/>
        </w:rPr>
      </w:pPr>
      <w:r>
        <w:rPr>
          <w:rFonts w:hint="eastAsia" w:ascii="仿宋" w:hAnsi="仿宋" w:eastAsia="仿宋" w:cs="仿宋"/>
          <w:b/>
          <w:bCs/>
          <w:color w:val="000000"/>
          <w:sz w:val="36"/>
          <w:szCs w:val="36"/>
        </w:rPr>
        <w:t>技术负责人（总工程师）安全生产责任制</w:t>
      </w:r>
    </w:p>
    <w:p>
      <w:pPr>
        <w:spacing w:line="360" w:lineRule="auto"/>
        <w:ind w:firstLine="638" w:firstLineChars="228"/>
        <w:rPr>
          <w:rFonts w:ascii="仿宋" w:hAnsi="仿宋" w:eastAsia="仿宋"/>
          <w:color w:val="000000"/>
          <w:sz w:val="28"/>
          <w:szCs w:val="28"/>
        </w:rPr>
      </w:pPr>
      <w:r>
        <w:rPr>
          <w:rFonts w:hint="eastAsia" w:ascii="仿宋" w:hAnsi="仿宋" w:eastAsia="仿宋"/>
          <w:color w:val="000000"/>
          <w:sz w:val="28"/>
          <w:szCs w:val="28"/>
        </w:rPr>
        <w:t>1、认真贯彻国家安全生产方针、政策、法规、安全技术标准规范和上级安全生产有关规定，负责制定公司安全生产技术管理制度。</w:t>
      </w:r>
    </w:p>
    <w:p>
      <w:pPr>
        <w:spacing w:line="360" w:lineRule="auto"/>
        <w:ind w:firstLine="638" w:firstLineChars="228"/>
        <w:rPr>
          <w:rFonts w:ascii="仿宋" w:hAnsi="仿宋" w:eastAsia="仿宋"/>
          <w:color w:val="000000"/>
          <w:sz w:val="28"/>
          <w:szCs w:val="28"/>
        </w:rPr>
      </w:pPr>
      <w:r>
        <w:rPr>
          <w:rFonts w:hint="eastAsia" w:ascii="仿宋" w:hAnsi="仿宋" w:eastAsia="仿宋"/>
          <w:color w:val="000000"/>
          <w:sz w:val="28"/>
          <w:szCs w:val="28"/>
        </w:rPr>
        <w:t>2、加强技术管理措施。推广先进施工安全技术经验，计划、布置、检查、总结、评比施工生产技术工作时，同时计划、布置、检查、总结、评比安全技术工作。及时研究、处理重大安全技术难题。</w:t>
      </w:r>
    </w:p>
    <w:p>
      <w:pPr>
        <w:spacing w:line="360" w:lineRule="auto"/>
        <w:ind w:firstLine="638" w:firstLineChars="228"/>
        <w:rPr>
          <w:rFonts w:ascii="仿宋" w:hAnsi="仿宋" w:eastAsia="仿宋"/>
          <w:color w:val="000000"/>
          <w:sz w:val="28"/>
          <w:szCs w:val="28"/>
        </w:rPr>
      </w:pPr>
      <w:r>
        <w:rPr>
          <w:rFonts w:ascii="仿宋" w:hAnsi="仿宋" w:eastAsia="仿宋"/>
          <w:color w:val="000000"/>
          <w:sz w:val="28"/>
          <w:szCs w:val="28"/>
        </w:rPr>
        <w:t>3、</w:t>
      </w:r>
      <w:bookmarkStart w:id="0" w:name="_Hlk66988252"/>
      <w:r>
        <w:rPr>
          <w:rFonts w:hint="eastAsia" w:ascii="仿宋" w:hAnsi="仿宋" w:eastAsia="仿宋"/>
          <w:color w:val="000000"/>
          <w:sz w:val="28"/>
          <w:szCs w:val="28"/>
        </w:rPr>
        <w:t>贯彻落实（建办质函【2019】90号）《房屋市政工程安全生产标准化指导图册》，</w:t>
      </w:r>
      <w:bookmarkEnd w:id="0"/>
      <w:r>
        <w:rPr>
          <w:rFonts w:ascii="仿宋" w:hAnsi="仿宋" w:eastAsia="仿宋"/>
          <w:color w:val="000000"/>
          <w:sz w:val="28"/>
          <w:szCs w:val="28"/>
        </w:rPr>
        <w:t>参与组织制定安全生产责任制、操作规程和应急救援预案。</w:t>
      </w:r>
    </w:p>
    <w:p>
      <w:pPr>
        <w:spacing w:line="360" w:lineRule="auto"/>
        <w:ind w:firstLine="638" w:firstLineChars="228"/>
        <w:rPr>
          <w:rFonts w:ascii="仿宋" w:hAnsi="仿宋" w:eastAsia="仿宋"/>
          <w:color w:val="000000"/>
          <w:sz w:val="28"/>
          <w:szCs w:val="28"/>
        </w:rPr>
      </w:pPr>
      <w:r>
        <w:rPr>
          <w:rFonts w:hint="eastAsia" w:ascii="仿宋" w:hAnsi="仿宋" w:eastAsia="仿宋"/>
          <w:color w:val="000000"/>
          <w:sz w:val="28"/>
          <w:szCs w:val="28"/>
        </w:rPr>
        <w:t>4、</w:t>
      </w:r>
      <w:r>
        <w:rPr>
          <w:rFonts w:hint="eastAsia" w:ascii="仿宋" w:hAnsi="仿宋" w:eastAsia="仿宋"/>
          <w:color w:val="000000"/>
          <w:sz w:val="28"/>
          <w:szCs w:val="28"/>
          <w:lang w:eastAsia="zh-CN"/>
        </w:rPr>
        <w:t>审核</w:t>
      </w:r>
      <w:r>
        <w:rPr>
          <w:rFonts w:hint="eastAsia" w:ascii="仿宋" w:hAnsi="仿宋" w:eastAsia="仿宋"/>
          <w:color w:val="000000"/>
          <w:sz w:val="28"/>
          <w:szCs w:val="28"/>
        </w:rPr>
        <w:t>施工组织设计和危大工程专项安全施工方案。督促落实工程施工安全技术交底工作。切实从指导、控制（施工）生产过程安全角度出发，确保技术上切实可行。</w:t>
      </w:r>
    </w:p>
    <w:p>
      <w:pPr>
        <w:spacing w:line="360" w:lineRule="auto"/>
        <w:ind w:firstLine="638" w:firstLineChars="228"/>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组织超规模</w:t>
      </w:r>
      <w:bookmarkStart w:id="1" w:name="_Hlk66983041"/>
      <w:r>
        <w:rPr>
          <w:rFonts w:hint="eastAsia" w:ascii="仿宋" w:hAnsi="仿宋" w:eastAsia="仿宋"/>
          <w:color w:val="000000"/>
          <w:sz w:val="28"/>
          <w:szCs w:val="28"/>
        </w:rPr>
        <w:t>危大工程专项安施工方案</w:t>
      </w:r>
      <w:bookmarkEnd w:id="1"/>
      <w:r>
        <w:rPr>
          <w:rFonts w:hint="eastAsia" w:ascii="仿宋" w:hAnsi="仿宋" w:eastAsia="仿宋"/>
          <w:color w:val="000000"/>
          <w:sz w:val="28"/>
          <w:szCs w:val="28"/>
        </w:rPr>
        <w:t>专家论证、及其修改完善工作，组织参加危大工程专项安施工方案技术交底和验收工作。</w:t>
      </w:r>
    </w:p>
    <w:p>
      <w:pPr>
        <w:spacing w:line="360" w:lineRule="auto"/>
        <w:ind w:firstLine="638" w:firstLineChars="228"/>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按照上述安全生产职责，制定年度安全生产技术工作管理目标。</w:t>
      </w:r>
    </w:p>
    <w:p>
      <w:pPr>
        <w:spacing w:line="360" w:lineRule="auto"/>
        <w:ind w:firstLine="638" w:firstLineChars="228"/>
        <w:rPr>
          <w:rFonts w:ascii="仿宋" w:hAnsi="仿宋" w:eastAsia="仿宋"/>
          <w:color w:val="000000"/>
          <w:sz w:val="28"/>
          <w:szCs w:val="28"/>
        </w:rPr>
      </w:pPr>
      <w:r>
        <w:rPr>
          <w:rFonts w:hint="eastAsia" w:ascii="仿宋" w:hAnsi="仿宋" w:eastAsia="仿宋"/>
          <w:color w:val="000000"/>
          <w:sz w:val="28"/>
          <w:szCs w:val="28"/>
        </w:rPr>
        <w:t>6、负责对事故进行技术原因分析、鉴定，在技术上提出改进措施。</w:t>
      </w:r>
    </w:p>
    <w:p>
      <w:pPr>
        <w:spacing w:line="360" w:lineRule="auto"/>
        <w:ind w:firstLine="638" w:firstLineChars="228"/>
        <w:rPr>
          <w:rFonts w:ascii="仿宋" w:hAnsi="仿宋" w:eastAsia="仿宋"/>
          <w:color w:val="000000"/>
          <w:sz w:val="28"/>
          <w:szCs w:val="28"/>
        </w:rPr>
      </w:pPr>
    </w:p>
    <w:p>
      <w:pPr>
        <w:spacing w:line="360" w:lineRule="auto"/>
        <w:ind w:firstLine="638" w:firstLineChars="228"/>
        <w:rPr>
          <w:rFonts w:ascii="仿宋" w:hAnsi="仿宋" w:eastAsia="仿宋"/>
          <w:color w:val="000000"/>
          <w:sz w:val="28"/>
          <w:szCs w:val="28"/>
        </w:rPr>
      </w:pPr>
    </w:p>
    <w:p>
      <w:pPr>
        <w:spacing w:line="360" w:lineRule="auto"/>
        <w:ind w:firstLine="638" w:firstLineChars="228"/>
        <w:rPr>
          <w:rFonts w:ascii="仿宋" w:hAnsi="仿宋" w:eastAsia="仿宋"/>
          <w:color w:val="000000"/>
          <w:sz w:val="28"/>
          <w:szCs w:val="28"/>
        </w:rPr>
      </w:pPr>
    </w:p>
    <w:p>
      <w:pPr>
        <w:spacing w:line="360" w:lineRule="auto"/>
        <w:rPr>
          <w:rFonts w:ascii="仿宋" w:hAnsi="仿宋" w:eastAsia="仿宋"/>
          <w:color w:val="000000"/>
          <w:sz w:val="28"/>
          <w:szCs w:val="28"/>
        </w:rPr>
      </w:pPr>
    </w:p>
    <w:p>
      <w:pPr>
        <w:spacing w:line="360" w:lineRule="auto"/>
        <w:ind w:left="-2" w:firstLine="2"/>
        <w:jc w:val="center"/>
        <w:rPr>
          <w:rFonts w:hint="eastAsia" w:ascii="仿宋" w:hAnsi="仿宋" w:eastAsia="仿宋" w:cs="仿宋"/>
          <w:b/>
          <w:bCs/>
          <w:color w:val="000000"/>
          <w:sz w:val="22"/>
          <w:szCs w:val="22"/>
        </w:rPr>
      </w:pPr>
      <w:r>
        <w:rPr>
          <w:rFonts w:hint="eastAsia" w:ascii="仿宋" w:hAnsi="仿宋" w:eastAsia="仿宋" w:cs="仿宋"/>
          <w:b/>
          <w:bCs/>
          <w:color w:val="000000"/>
          <w:sz w:val="36"/>
          <w:szCs w:val="36"/>
        </w:rPr>
        <w:t>安全科长安全生产职责</w:t>
      </w:r>
    </w:p>
    <w:p>
      <w:pPr>
        <w:spacing w:line="360" w:lineRule="auto"/>
        <w:ind w:firstLine="426"/>
        <w:rPr>
          <w:rFonts w:hint="eastAsia" w:ascii="仿宋" w:hAnsi="仿宋" w:eastAsia="仿宋"/>
          <w:color w:val="000000"/>
          <w:sz w:val="28"/>
          <w:szCs w:val="28"/>
          <w:lang w:eastAsia="zh-CN"/>
        </w:rPr>
      </w:pPr>
      <w:r>
        <w:rPr>
          <w:rFonts w:hint="eastAsia" w:ascii="仿宋" w:hAnsi="仿宋" w:eastAsia="仿宋"/>
          <w:color w:val="000000"/>
          <w:sz w:val="24"/>
          <w:szCs w:val="24"/>
        </w:rPr>
        <w:t xml:space="preserve"> </w:t>
      </w:r>
      <w:r>
        <w:rPr>
          <w:rFonts w:hint="eastAsia" w:ascii="仿宋" w:hAnsi="仿宋" w:eastAsia="仿宋"/>
          <w:color w:val="000000"/>
          <w:sz w:val="28"/>
          <w:szCs w:val="28"/>
        </w:rPr>
        <w:t>1、宣传和贯彻国家有关安全生产法律法规和标准，贯彻落实（建办质函【2019】90号）《房屋市政工程安全生产标准化指导图册》</w:t>
      </w:r>
      <w:r>
        <w:rPr>
          <w:rFonts w:hint="eastAsia" w:ascii="仿宋" w:hAnsi="仿宋" w:eastAsia="仿宋"/>
          <w:color w:val="000000"/>
          <w:sz w:val="28"/>
          <w:szCs w:val="28"/>
          <w:lang w:eastAsia="zh-CN"/>
        </w:rPr>
        <w:t>；</w:t>
      </w:r>
    </w:p>
    <w:p>
      <w:pPr>
        <w:spacing w:line="360" w:lineRule="auto"/>
        <w:ind w:left="314" w:hanging="313" w:hangingChars="112"/>
        <w:rPr>
          <w:rFonts w:hint="eastAsia" w:ascii="仿宋" w:hAnsi="仿宋" w:eastAsia="仿宋"/>
          <w:color w:val="000000"/>
          <w:sz w:val="28"/>
          <w:szCs w:val="28"/>
          <w:lang w:eastAsia="zh-CN"/>
        </w:rPr>
      </w:pPr>
      <w:r>
        <w:rPr>
          <w:rFonts w:hint="eastAsia" w:ascii="仿宋" w:hAnsi="仿宋" w:eastAsia="仿宋"/>
          <w:color w:val="000000"/>
          <w:sz w:val="28"/>
          <w:szCs w:val="28"/>
        </w:rPr>
        <w:t xml:space="preserve">    2、负责编制安全生产管理制度并监督实施</w:t>
      </w:r>
      <w:r>
        <w:rPr>
          <w:rFonts w:hint="eastAsia" w:ascii="仿宋" w:hAnsi="仿宋" w:eastAsia="仿宋"/>
          <w:color w:val="000000"/>
          <w:sz w:val="28"/>
          <w:szCs w:val="28"/>
          <w:lang w:eastAsia="zh-CN"/>
        </w:rPr>
        <w:t>；</w:t>
      </w:r>
    </w:p>
    <w:p>
      <w:pPr>
        <w:spacing w:line="360" w:lineRule="auto"/>
        <w:ind w:left="314" w:hanging="313" w:hangingChars="112"/>
        <w:rPr>
          <w:rFonts w:hint="eastAsia" w:ascii="仿宋" w:hAnsi="仿宋" w:eastAsia="仿宋"/>
          <w:color w:val="000000"/>
          <w:sz w:val="28"/>
          <w:szCs w:val="28"/>
          <w:lang w:eastAsia="zh-CN"/>
        </w:rPr>
      </w:pPr>
      <w:r>
        <w:rPr>
          <w:rFonts w:hint="eastAsia" w:ascii="仿宋" w:hAnsi="仿宋" w:eastAsia="仿宋"/>
          <w:color w:val="000000"/>
          <w:sz w:val="28"/>
          <w:szCs w:val="28"/>
        </w:rPr>
        <w:t xml:space="preserve">    3、参与组织公司生产安全事故应急救援预案的编制及演练</w:t>
      </w:r>
      <w:r>
        <w:rPr>
          <w:rFonts w:hint="eastAsia" w:ascii="仿宋" w:hAnsi="仿宋" w:eastAsia="仿宋"/>
          <w:color w:val="000000"/>
          <w:sz w:val="28"/>
          <w:szCs w:val="28"/>
          <w:lang w:eastAsia="zh-CN"/>
        </w:rPr>
        <w:t>；</w:t>
      </w:r>
    </w:p>
    <w:p>
      <w:pPr>
        <w:spacing w:line="360" w:lineRule="auto"/>
        <w:ind w:left="314" w:hanging="313" w:hangingChars="112"/>
        <w:rPr>
          <w:rFonts w:hint="eastAsia" w:ascii="仿宋" w:hAnsi="仿宋" w:eastAsia="仿宋"/>
          <w:color w:val="000000"/>
          <w:sz w:val="28"/>
          <w:szCs w:val="28"/>
          <w:lang w:eastAsia="zh-CN"/>
        </w:rPr>
      </w:pPr>
      <w:r>
        <w:rPr>
          <w:rFonts w:hint="eastAsia" w:ascii="仿宋" w:hAnsi="仿宋" w:eastAsia="仿宋"/>
          <w:color w:val="000000"/>
          <w:sz w:val="28"/>
          <w:szCs w:val="28"/>
        </w:rPr>
        <w:t xml:space="preserve">    4、负责组织开展安全教育培训与交流</w:t>
      </w:r>
      <w:r>
        <w:rPr>
          <w:rFonts w:hint="eastAsia" w:ascii="仿宋" w:hAnsi="仿宋" w:eastAsia="仿宋"/>
          <w:color w:val="000000"/>
          <w:sz w:val="28"/>
          <w:szCs w:val="28"/>
          <w:lang w:eastAsia="zh-CN"/>
        </w:rPr>
        <w:t>；</w:t>
      </w:r>
    </w:p>
    <w:p>
      <w:pPr>
        <w:spacing w:line="360" w:lineRule="auto"/>
        <w:ind w:left="314" w:hanging="313" w:hangingChars="112"/>
        <w:rPr>
          <w:rFonts w:hint="eastAsia" w:ascii="仿宋" w:hAnsi="仿宋" w:eastAsia="仿宋"/>
          <w:color w:val="000000"/>
          <w:sz w:val="28"/>
          <w:szCs w:val="28"/>
          <w:lang w:eastAsia="zh-CN"/>
        </w:rPr>
      </w:pPr>
      <w:r>
        <w:rPr>
          <w:rFonts w:hint="eastAsia" w:ascii="仿宋" w:hAnsi="仿宋" w:eastAsia="仿宋"/>
          <w:color w:val="000000"/>
          <w:sz w:val="28"/>
          <w:szCs w:val="28"/>
        </w:rPr>
        <w:t xml:space="preserve">    5、具体负责协调配备项目全生产管理人员</w:t>
      </w:r>
      <w:r>
        <w:rPr>
          <w:rFonts w:hint="eastAsia" w:ascii="仿宋" w:hAnsi="仿宋" w:eastAsia="仿宋"/>
          <w:color w:val="000000"/>
          <w:sz w:val="28"/>
          <w:szCs w:val="28"/>
          <w:lang w:eastAsia="zh-CN"/>
        </w:rPr>
        <w:t>；</w:t>
      </w:r>
    </w:p>
    <w:p>
      <w:pPr>
        <w:spacing w:line="360" w:lineRule="auto"/>
        <w:ind w:left="314" w:hanging="313" w:hangingChars="112"/>
        <w:rPr>
          <w:rFonts w:hint="eastAsia" w:ascii="仿宋" w:hAnsi="仿宋" w:eastAsia="仿宋"/>
          <w:color w:val="000000"/>
          <w:sz w:val="28"/>
          <w:szCs w:val="28"/>
          <w:lang w:eastAsia="zh-CN"/>
        </w:rPr>
      </w:pPr>
      <w:r>
        <w:rPr>
          <w:rFonts w:hint="eastAsia" w:ascii="仿宋" w:hAnsi="仿宋" w:eastAsia="仿宋"/>
          <w:color w:val="000000"/>
          <w:sz w:val="28"/>
          <w:szCs w:val="28"/>
        </w:rPr>
        <w:t xml:space="preserve">    6、负责组织</w:t>
      </w:r>
      <w:r>
        <w:rPr>
          <w:rFonts w:ascii="仿宋" w:hAnsi="仿宋" w:eastAsia="仿宋"/>
          <w:color w:val="000000"/>
          <w:sz w:val="28"/>
          <w:szCs w:val="28"/>
        </w:rPr>
        <w:t>制订</w:t>
      </w:r>
      <w:r>
        <w:rPr>
          <w:rFonts w:hint="eastAsia" w:ascii="仿宋" w:hAnsi="仿宋" w:eastAsia="仿宋"/>
          <w:color w:val="000000"/>
          <w:sz w:val="28"/>
          <w:szCs w:val="28"/>
        </w:rPr>
        <w:t>企业安全生产检查计划并组织实施</w:t>
      </w:r>
      <w:r>
        <w:rPr>
          <w:rFonts w:hint="eastAsia" w:ascii="仿宋" w:hAnsi="仿宋" w:eastAsia="仿宋"/>
          <w:color w:val="000000"/>
          <w:sz w:val="28"/>
          <w:szCs w:val="28"/>
          <w:lang w:eastAsia="zh-CN"/>
        </w:rPr>
        <w:t>；</w:t>
      </w:r>
    </w:p>
    <w:p>
      <w:pPr>
        <w:spacing w:line="360" w:lineRule="auto"/>
        <w:ind w:left="314" w:hanging="313" w:hangingChars="112"/>
        <w:rPr>
          <w:rFonts w:hint="eastAsia" w:ascii="仿宋" w:hAnsi="仿宋" w:eastAsia="仿宋"/>
          <w:color w:val="000000"/>
          <w:sz w:val="28"/>
          <w:szCs w:val="28"/>
          <w:lang w:eastAsia="zh-CN"/>
        </w:rPr>
      </w:pPr>
      <w:r>
        <w:rPr>
          <w:rFonts w:hint="eastAsia" w:ascii="仿宋" w:hAnsi="仿宋" w:eastAsia="仿宋"/>
          <w:color w:val="000000"/>
          <w:sz w:val="28"/>
          <w:szCs w:val="28"/>
        </w:rPr>
        <w:t xml:space="preserve">    7、在检查过程中负责</w:t>
      </w:r>
      <w:r>
        <w:rPr>
          <w:rFonts w:ascii="仿宋" w:hAnsi="仿宋" w:eastAsia="仿宋"/>
          <w:color w:val="000000"/>
          <w:sz w:val="28"/>
          <w:szCs w:val="28"/>
        </w:rPr>
        <w:t>监督</w:t>
      </w:r>
      <w:r>
        <w:rPr>
          <w:rFonts w:hint="eastAsia" w:ascii="仿宋" w:hAnsi="仿宋" w:eastAsia="仿宋"/>
          <w:color w:val="000000"/>
          <w:sz w:val="28"/>
          <w:szCs w:val="28"/>
        </w:rPr>
        <w:t>在建项目安全生产费用的使用</w:t>
      </w:r>
      <w:r>
        <w:rPr>
          <w:rFonts w:hint="eastAsia" w:ascii="仿宋" w:hAnsi="仿宋" w:eastAsia="仿宋"/>
          <w:color w:val="000000"/>
          <w:sz w:val="28"/>
          <w:szCs w:val="28"/>
          <w:lang w:eastAsia="zh-CN"/>
        </w:rPr>
        <w:t>；</w:t>
      </w:r>
    </w:p>
    <w:p>
      <w:pPr>
        <w:spacing w:line="360" w:lineRule="auto"/>
        <w:ind w:left="314" w:hanging="313" w:hangingChars="112"/>
        <w:rPr>
          <w:rFonts w:hint="eastAsia" w:ascii="仿宋" w:hAnsi="仿宋" w:eastAsia="仿宋"/>
          <w:color w:val="000000"/>
          <w:sz w:val="28"/>
          <w:szCs w:val="28"/>
          <w:lang w:eastAsia="zh-CN"/>
        </w:rPr>
      </w:pPr>
      <w:r>
        <w:rPr>
          <w:rFonts w:hint="eastAsia" w:ascii="仿宋" w:hAnsi="仿宋" w:eastAsia="仿宋"/>
          <w:color w:val="000000"/>
          <w:sz w:val="28"/>
          <w:szCs w:val="28"/>
        </w:rPr>
        <w:t xml:space="preserve">    8、参与组织危大工程安全专项施工方案专家论证会</w:t>
      </w:r>
      <w:r>
        <w:rPr>
          <w:rFonts w:hint="eastAsia" w:ascii="仿宋" w:hAnsi="仿宋" w:eastAsia="仿宋"/>
          <w:color w:val="000000"/>
          <w:sz w:val="28"/>
          <w:szCs w:val="28"/>
          <w:lang w:eastAsia="zh-CN"/>
        </w:rPr>
        <w:t>；</w:t>
      </w:r>
    </w:p>
    <w:p>
      <w:pPr>
        <w:spacing w:line="360" w:lineRule="auto"/>
        <w:ind w:left="314" w:hanging="313" w:hangingChars="112"/>
        <w:rPr>
          <w:rFonts w:hint="eastAsia" w:ascii="仿宋" w:hAnsi="仿宋" w:eastAsia="仿宋"/>
          <w:color w:val="000000"/>
          <w:sz w:val="28"/>
          <w:szCs w:val="28"/>
          <w:lang w:eastAsia="zh-CN"/>
        </w:rPr>
      </w:pPr>
      <w:r>
        <w:rPr>
          <w:rFonts w:hint="eastAsia" w:ascii="仿宋" w:hAnsi="仿宋" w:eastAsia="仿宋"/>
          <w:color w:val="000000"/>
          <w:sz w:val="28"/>
          <w:szCs w:val="28"/>
        </w:rPr>
        <w:t xml:space="preserve">    9、及时</w:t>
      </w:r>
      <w:r>
        <w:rPr>
          <w:rFonts w:ascii="仿宋" w:hAnsi="仿宋" w:eastAsia="仿宋"/>
          <w:color w:val="000000"/>
          <w:sz w:val="28"/>
          <w:szCs w:val="28"/>
        </w:rPr>
        <w:t>通报</w:t>
      </w:r>
      <w:r>
        <w:rPr>
          <w:rFonts w:hint="eastAsia" w:ascii="仿宋" w:hAnsi="仿宋" w:eastAsia="仿宋"/>
          <w:color w:val="000000"/>
          <w:sz w:val="28"/>
          <w:szCs w:val="28"/>
        </w:rPr>
        <w:t>在建项目违规违章查处情况</w:t>
      </w:r>
      <w:r>
        <w:rPr>
          <w:rFonts w:hint="eastAsia" w:ascii="仿宋" w:hAnsi="仿宋" w:eastAsia="仿宋"/>
          <w:color w:val="000000"/>
          <w:sz w:val="28"/>
          <w:szCs w:val="28"/>
          <w:lang w:eastAsia="zh-CN"/>
        </w:rPr>
        <w:t>；</w:t>
      </w:r>
    </w:p>
    <w:p>
      <w:pPr>
        <w:spacing w:line="360" w:lineRule="auto"/>
        <w:ind w:left="314" w:hanging="313" w:hangingChars="112"/>
        <w:rPr>
          <w:rFonts w:hint="eastAsia" w:ascii="仿宋" w:hAnsi="仿宋" w:eastAsia="仿宋"/>
          <w:color w:val="000000"/>
          <w:sz w:val="28"/>
          <w:szCs w:val="28"/>
          <w:lang w:eastAsia="zh-CN"/>
        </w:rPr>
      </w:pPr>
      <w:r>
        <w:rPr>
          <w:rFonts w:hint="eastAsia" w:ascii="仿宋" w:hAnsi="仿宋" w:eastAsia="仿宋"/>
          <w:color w:val="000000"/>
          <w:sz w:val="28"/>
          <w:szCs w:val="28"/>
        </w:rPr>
        <w:t xml:space="preserve">    10、协助分管领导</w:t>
      </w:r>
      <w:r>
        <w:rPr>
          <w:rFonts w:ascii="仿宋" w:hAnsi="仿宋" w:eastAsia="仿宋"/>
          <w:color w:val="000000"/>
          <w:sz w:val="28"/>
          <w:szCs w:val="28"/>
        </w:rPr>
        <w:t>组织</w:t>
      </w:r>
      <w:r>
        <w:rPr>
          <w:rFonts w:hint="eastAsia" w:ascii="仿宋" w:hAnsi="仿宋" w:eastAsia="仿宋"/>
          <w:color w:val="000000"/>
          <w:sz w:val="28"/>
          <w:szCs w:val="28"/>
        </w:rPr>
        <w:t>开展安全生产评优评先表彰工作</w:t>
      </w:r>
      <w:r>
        <w:rPr>
          <w:rFonts w:hint="eastAsia" w:ascii="仿宋" w:hAnsi="仿宋" w:eastAsia="仿宋"/>
          <w:color w:val="000000"/>
          <w:sz w:val="28"/>
          <w:szCs w:val="28"/>
          <w:lang w:eastAsia="zh-CN"/>
        </w:rPr>
        <w:t>；</w:t>
      </w:r>
    </w:p>
    <w:p>
      <w:pPr>
        <w:spacing w:line="360" w:lineRule="auto"/>
        <w:ind w:left="314" w:hanging="313" w:hangingChars="112"/>
        <w:rPr>
          <w:rFonts w:hint="eastAsia" w:ascii="仿宋" w:hAnsi="仿宋" w:eastAsia="仿宋"/>
          <w:color w:val="000000"/>
          <w:sz w:val="28"/>
          <w:szCs w:val="28"/>
          <w:lang w:eastAsia="zh-CN"/>
        </w:rPr>
      </w:pPr>
      <w:r>
        <w:rPr>
          <w:rFonts w:hint="eastAsia" w:ascii="仿宋" w:hAnsi="仿宋" w:eastAsia="仿宋"/>
          <w:color w:val="000000"/>
          <w:sz w:val="28"/>
          <w:szCs w:val="28"/>
        </w:rPr>
        <w:t xml:space="preserve">    11、具体负责</w:t>
      </w:r>
      <w:r>
        <w:rPr>
          <w:rFonts w:ascii="仿宋" w:hAnsi="仿宋" w:eastAsia="仿宋"/>
          <w:color w:val="000000"/>
          <w:sz w:val="28"/>
          <w:szCs w:val="28"/>
        </w:rPr>
        <w:t>建立</w:t>
      </w:r>
      <w:r>
        <w:rPr>
          <w:rFonts w:hint="eastAsia" w:ascii="仿宋" w:hAnsi="仿宋" w:eastAsia="仿宋"/>
          <w:color w:val="000000"/>
          <w:sz w:val="28"/>
          <w:szCs w:val="28"/>
        </w:rPr>
        <w:t>企业在建项目安全生产管理档案</w:t>
      </w:r>
      <w:r>
        <w:rPr>
          <w:rFonts w:hint="eastAsia" w:ascii="仿宋" w:hAnsi="仿宋" w:eastAsia="仿宋"/>
          <w:color w:val="000000"/>
          <w:sz w:val="28"/>
          <w:szCs w:val="28"/>
          <w:lang w:eastAsia="zh-CN"/>
        </w:rPr>
        <w:t>；</w:t>
      </w:r>
    </w:p>
    <w:p>
      <w:pPr>
        <w:spacing w:line="360" w:lineRule="auto"/>
        <w:ind w:hanging="13"/>
        <w:rPr>
          <w:rFonts w:hint="eastAsia" w:ascii="仿宋" w:hAnsi="仿宋" w:eastAsia="仿宋"/>
          <w:color w:val="000000"/>
          <w:sz w:val="28"/>
          <w:szCs w:val="28"/>
          <w:lang w:eastAsia="zh-CN"/>
        </w:rPr>
      </w:pPr>
      <w:r>
        <w:rPr>
          <w:rFonts w:hint="eastAsia" w:ascii="仿宋" w:hAnsi="仿宋" w:eastAsia="仿宋"/>
          <w:color w:val="000000"/>
          <w:sz w:val="28"/>
          <w:szCs w:val="28"/>
        </w:rPr>
        <w:t xml:space="preserve">    12、具体负责</w:t>
      </w:r>
      <w:r>
        <w:rPr>
          <w:rFonts w:ascii="仿宋" w:hAnsi="仿宋" w:eastAsia="仿宋"/>
          <w:color w:val="000000"/>
          <w:sz w:val="28"/>
          <w:szCs w:val="28"/>
        </w:rPr>
        <w:t>考核评</w:t>
      </w:r>
      <w:r>
        <w:rPr>
          <w:rFonts w:hint="eastAsia" w:ascii="仿宋" w:hAnsi="仿宋" w:eastAsia="仿宋"/>
          <w:color w:val="000000"/>
          <w:sz w:val="28"/>
          <w:szCs w:val="28"/>
        </w:rPr>
        <w:t>价分包企业安全生产业绩及项目安全生产管理情况</w:t>
      </w:r>
      <w:r>
        <w:rPr>
          <w:rFonts w:hint="eastAsia" w:ascii="仿宋" w:hAnsi="仿宋" w:eastAsia="仿宋"/>
          <w:color w:val="000000"/>
          <w:sz w:val="28"/>
          <w:szCs w:val="28"/>
          <w:lang w:eastAsia="zh-CN"/>
        </w:rPr>
        <w:t>；</w:t>
      </w:r>
    </w:p>
    <w:p>
      <w:pPr>
        <w:spacing w:line="360" w:lineRule="auto"/>
        <w:ind w:left="314" w:hanging="313" w:hangingChars="112"/>
        <w:rPr>
          <w:rFonts w:ascii="仿宋" w:hAnsi="仿宋" w:eastAsia="仿宋"/>
          <w:color w:val="000000"/>
          <w:sz w:val="28"/>
          <w:szCs w:val="28"/>
        </w:rPr>
      </w:pPr>
      <w:r>
        <w:rPr>
          <w:rFonts w:hint="eastAsia" w:ascii="仿宋" w:hAnsi="仿宋" w:eastAsia="仿宋"/>
          <w:color w:val="000000"/>
          <w:sz w:val="28"/>
          <w:szCs w:val="28"/>
        </w:rPr>
        <w:t xml:space="preserve">    13、</w:t>
      </w:r>
      <w:r>
        <w:rPr>
          <w:rFonts w:ascii="仿宋" w:hAnsi="仿宋" w:eastAsia="仿宋"/>
          <w:color w:val="000000"/>
          <w:sz w:val="28"/>
          <w:szCs w:val="28"/>
        </w:rPr>
        <w:t>参</w:t>
      </w:r>
      <w:r>
        <w:rPr>
          <w:rFonts w:hint="eastAsia" w:ascii="仿宋" w:hAnsi="仿宋" w:eastAsia="仿宋"/>
          <w:color w:val="000000"/>
          <w:sz w:val="28"/>
          <w:szCs w:val="28"/>
        </w:rPr>
        <w:t>与</w:t>
      </w:r>
      <w:r>
        <w:rPr>
          <w:rFonts w:ascii="仿宋" w:hAnsi="仿宋" w:eastAsia="仿宋"/>
          <w:color w:val="000000"/>
          <w:sz w:val="28"/>
          <w:szCs w:val="28"/>
        </w:rPr>
        <w:t>生</w:t>
      </w:r>
      <w:r>
        <w:rPr>
          <w:rFonts w:hint="eastAsia" w:ascii="仿宋" w:hAnsi="仿宋" w:eastAsia="仿宋"/>
          <w:color w:val="000000"/>
          <w:sz w:val="28"/>
          <w:szCs w:val="28"/>
        </w:rPr>
        <w:t>产安全事故的调查和处理工作。</w:t>
      </w:r>
    </w:p>
    <w:p>
      <w:pPr>
        <w:spacing w:line="360" w:lineRule="auto"/>
        <w:ind w:firstLine="638" w:firstLineChars="228"/>
        <w:rPr>
          <w:rFonts w:ascii="仿宋" w:hAnsi="仿宋" w:eastAsia="仿宋"/>
          <w:color w:val="000000"/>
          <w:sz w:val="28"/>
          <w:szCs w:val="28"/>
        </w:rPr>
      </w:pPr>
    </w:p>
    <w:p>
      <w:pPr>
        <w:spacing w:line="360" w:lineRule="auto"/>
        <w:ind w:firstLine="638" w:firstLineChars="228"/>
        <w:rPr>
          <w:rFonts w:ascii="仿宋" w:hAnsi="仿宋" w:eastAsia="仿宋"/>
          <w:color w:val="000000"/>
          <w:sz w:val="28"/>
          <w:szCs w:val="28"/>
        </w:rPr>
      </w:pPr>
    </w:p>
    <w:p>
      <w:pPr>
        <w:spacing w:line="360" w:lineRule="auto"/>
        <w:ind w:firstLine="638" w:firstLineChars="228"/>
        <w:rPr>
          <w:rFonts w:ascii="仿宋" w:hAnsi="仿宋" w:eastAsia="仿宋"/>
          <w:color w:val="000000"/>
          <w:sz w:val="28"/>
          <w:szCs w:val="28"/>
        </w:rPr>
      </w:pPr>
    </w:p>
    <w:p>
      <w:pPr>
        <w:spacing w:line="360" w:lineRule="auto"/>
        <w:ind w:firstLine="638" w:firstLineChars="228"/>
        <w:rPr>
          <w:rFonts w:ascii="仿宋" w:hAnsi="仿宋" w:eastAsia="仿宋"/>
          <w:color w:val="000000"/>
          <w:sz w:val="28"/>
          <w:szCs w:val="28"/>
        </w:rPr>
      </w:pPr>
    </w:p>
    <w:p>
      <w:pPr>
        <w:spacing w:line="360" w:lineRule="auto"/>
        <w:ind w:firstLine="638" w:firstLineChars="228"/>
        <w:rPr>
          <w:rFonts w:ascii="仿宋" w:hAnsi="仿宋" w:eastAsia="仿宋"/>
          <w:color w:val="000000"/>
          <w:sz w:val="28"/>
          <w:szCs w:val="28"/>
        </w:rPr>
      </w:pPr>
    </w:p>
    <w:p>
      <w:pPr>
        <w:spacing w:line="360" w:lineRule="auto"/>
        <w:ind w:firstLine="638" w:firstLineChars="228"/>
        <w:rPr>
          <w:rFonts w:ascii="仿宋" w:hAnsi="仿宋" w:eastAsia="仿宋"/>
          <w:color w:val="000000"/>
          <w:sz w:val="28"/>
          <w:szCs w:val="28"/>
        </w:rPr>
      </w:pPr>
    </w:p>
    <w:p>
      <w:pPr>
        <w:spacing w:line="360" w:lineRule="auto"/>
        <w:ind w:left="-2" w:firstLine="2"/>
        <w:jc w:val="center"/>
        <w:rPr>
          <w:rFonts w:hint="eastAsia" w:ascii="仿宋" w:hAnsi="仿宋" w:eastAsia="仿宋" w:cs="仿宋"/>
          <w:b/>
          <w:bCs/>
          <w:color w:val="000000"/>
          <w:sz w:val="36"/>
          <w:szCs w:val="36"/>
        </w:rPr>
      </w:pPr>
      <w:r>
        <w:rPr>
          <w:rFonts w:hint="eastAsia" w:ascii="仿宋" w:hAnsi="仿宋" w:eastAsia="仿宋" w:cs="仿宋"/>
          <w:b/>
          <w:bCs/>
          <w:color w:val="000000"/>
          <w:sz w:val="36"/>
          <w:szCs w:val="36"/>
        </w:rPr>
        <w:t>项目负责人安全生产责任制</w:t>
      </w:r>
    </w:p>
    <w:p>
      <w:pPr>
        <w:spacing w:line="360" w:lineRule="auto"/>
        <w:ind w:firstLine="560" w:firstLineChars="200"/>
        <w:rPr>
          <w:rFonts w:hint="eastAsia" w:ascii="仿宋" w:hAnsi="仿宋" w:eastAsia="仿宋"/>
          <w:color w:val="000000"/>
          <w:sz w:val="28"/>
          <w:szCs w:val="28"/>
          <w:lang w:eastAsia="zh-CN"/>
        </w:rPr>
      </w:pPr>
      <w:r>
        <w:rPr>
          <w:rFonts w:hint="eastAsia" w:ascii="仿宋" w:hAnsi="仿宋" w:eastAsia="仿宋"/>
          <w:color w:val="000000"/>
          <w:sz w:val="28"/>
          <w:szCs w:val="28"/>
        </w:rPr>
        <w:t>1、项目经理是本项目部安全生产第一责任人，对本项目部安全生产全面负责。认真贯彻执行国家安全生产方针、政策、法律、法规和上级安全生产有关规定，</w:t>
      </w:r>
      <w:bookmarkStart w:id="2" w:name="_Hlk66988145"/>
      <w:r>
        <w:rPr>
          <w:rFonts w:hint="eastAsia" w:ascii="仿宋" w:hAnsi="仿宋" w:eastAsia="仿宋"/>
          <w:color w:val="000000"/>
          <w:sz w:val="28"/>
          <w:szCs w:val="28"/>
        </w:rPr>
        <w:t>贯彻落实（建办质函【2019】90号）《房屋市政工程安全生产标准化指导图册》</w:t>
      </w:r>
      <w:bookmarkEnd w:id="2"/>
      <w:r>
        <w:rPr>
          <w:rFonts w:hint="eastAsia" w:ascii="仿宋" w:hAnsi="仿宋" w:eastAsia="仿宋"/>
          <w:color w:val="000000"/>
          <w:sz w:val="28"/>
          <w:szCs w:val="28"/>
          <w:lang w:eastAsia="zh-CN"/>
        </w:rPr>
        <w:t>；</w:t>
      </w:r>
    </w:p>
    <w:p>
      <w:pPr>
        <w:tabs>
          <w:tab w:val="left" w:pos="540"/>
        </w:tabs>
        <w:spacing w:line="360" w:lineRule="auto"/>
        <w:ind w:left="470" w:hanging="470" w:hangingChars="168"/>
        <w:rPr>
          <w:rFonts w:hint="eastAsia" w:ascii="仿宋" w:hAnsi="仿宋" w:eastAsia="仿宋"/>
          <w:color w:val="000000"/>
          <w:sz w:val="28"/>
          <w:szCs w:val="28"/>
          <w:lang w:eastAsia="zh-CN"/>
        </w:rPr>
      </w:pPr>
      <w:r>
        <w:rPr>
          <w:rFonts w:hint="eastAsia" w:ascii="仿宋" w:hAnsi="仿宋" w:eastAsia="仿宋"/>
          <w:color w:val="000000"/>
          <w:sz w:val="28"/>
          <w:szCs w:val="28"/>
        </w:rPr>
        <w:t xml:space="preserve">     2、制定本项目部安全生产规章制度，并监督实施</w:t>
      </w:r>
      <w:r>
        <w:rPr>
          <w:rFonts w:hint="eastAsia" w:ascii="仿宋" w:hAnsi="仿宋" w:eastAsia="仿宋"/>
          <w:color w:val="000000"/>
          <w:sz w:val="28"/>
          <w:szCs w:val="28"/>
          <w:lang w:eastAsia="zh-CN"/>
        </w:rPr>
        <w:t>；</w:t>
      </w:r>
    </w:p>
    <w:p>
      <w:pPr>
        <w:tabs>
          <w:tab w:val="left" w:pos="0"/>
        </w:tabs>
        <w:spacing w:line="360" w:lineRule="auto"/>
        <w:ind w:leftChars="-223" w:hanging="467" w:hangingChars="167"/>
        <w:rPr>
          <w:rFonts w:hint="eastAsia" w:ascii="仿宋" w:hAnsi="仿宋" w:eastAsia="仿宋"/>
          <w:color w:val="000000"/>
          <w:sz w:val="28"/>
          <w:szCs w:val="28"/>
          <w:lang w:eastAsia="zh-CN"/>
        </w:rPr>
      </w:pPr>
      <w:r>
        <w:rPr>
          <w:rFonts w:hint="eastAsia" w:ascii="仿宋" w:hAnsi="仿宋" w:eastAsia="仿宋"/>
          <w:color w:val="000000"/>
          <w:sz w:val="28"/>
          <w:szCs w:val="28"/>
        </w:rPr>
        <w:t xml:space="preserve">        3、认真学习</w:t>
      </w:r>
      <w:bookmarkStart w:id="3" w:name="_Hlk66990347"/>
      <w:r>
        <w:rPr>
          <w:rFonts w:hint="eastAsia" w:ascii="仿宋" w:hAnsi="仿宋" w:eastAsia="仿宋"/>
          <w:color w:val="000000"/>
          <w:sz w:val="28"/>
          <w:szCs w:val="28"/>
        </w:rPr>
        <w:t>住建部（建质安函 [2016]47号）《工程项目施工人员安全指导手册》，</w:t>
      </w:r>
      <w:bookmarkEnd w:id="3"/>
      <w:r>
        <w:rPr>
          <w:rFonts w:hint="eastAsia" w:ascii="仿宋" w:hAnsi="仿宋" w:eastAsia="仿宋"/>
          <w:color w:val="000000"/>
          <w:sz w:val="28"/>
          <w:szCs w:val="28"/>
        </w:rPr>
        <w:t>组织开展安全生产宣传教育活动，落实职工三级安全教育，不断提高职工安全意识</w:t>
      </w:r>
      <w:r>
        <w:rPr>
          <w:rFonts w:hint="eastAsia" w:ascii="仿宋" w:hAnsi="仿宋" w:eastAsia="仿宋"/>
          <w:color w:val="000000"/>
          <w:sz w:val="28"/>
          <w:szCs w:val="28"/>
          <w:lang w:eastAsia="zh-CN"/>
        </w:rPr>
        <w:t>；</w:t>
      </w:r>
    </w:p>
    <w:p>
      <w:pPr>
        <w:tabs>
          <w:tab w:val="left" w:pos="0"/>
        </w:tabs>
        <w:spacing w:line="360" w:lineRule="auto"/>
        <w:ind w:hanging="10"/>
        <w:rPr>
          <w:rFonts w:hint="eastAsia" w:ascii="仿宋" w:hAnsi="仿宋" w:eastAsia="仿宋"/>
          <w:color w:val="000000"/>
          <w:sz w:val="28"/>
          <w:szCs w:val="28"/>
          <w:lang w:eastAsia="zh-CN"/>
        </w:rPr>
      </w:pPr>
      <w:r>
        <w:rPr>
          <w:rFonts w:hint="eastAsia" w:ascii="仿宋" w:hAnsi="仿宋" w:eastAsia="仿宋"/>
          <w:color w:val="000000"/>
          <w:sz w:val="28"/>
          <w:szCs w:val="28"/>
        </w:rPr>
        <w:t xml:space="preserve">     4、及时组织有关人员对施工用电、基坑支护、模板工程、脚手架、施工机电设备等关键安全设施进行检查验收</w:t>
      </w:r>
      <w:r>
        <w:rPr>
          <w:rFonts w:hint="eastAsia" w:ascii="仿宋" w:hAnsi="仿宋" w:eastAsia="仿宋"/>
          <w:color w:val="000000"/>
          <w:sz w:val="28"/>
          <w:szCs w:val="28"/>
          <w:lang w:eastAsia="zh-CN"/>
        </w:rPr>
        <w:t>；</w:t>
      </w:r>
    </w:p>
    <w:p>
      <w:pPr>
        <w:tabs>
          <w:tab w:val="left" w:pos="0"/>
        </w:tabs>
        <w:spacing w:line="360" w:lineRule="auto"/>
        <w:ind w:leftChars="-223" w:hanging="467" w:hangingChars="167"/>
        <w:rPr>
          <w:rFonts w:hint="eastAsia" w:ascii="仿宋" w:hAnsi="仿宋" w:eastAsia="仿宋"/>
          <w:color w:val="000000"/>
          <w:sz w:val="28"/>
          <w:szCs w:val="28"/>
          <w:lang w:eastAsia="zh-CN"/>
        </w:rPr>
      </w:pPr>
      <w:r>
        <w:rPr>
          <w:rFonts w:hint="eastAsia" w:ascii="仿宋" w:hAnsi="仿宋" w:eastAsia="仿宋"/>
          <w:color w:val="000000"/>
          <w:sz w:val="28"/>
          <w:szCs w:val="28"/>
        </w:rPr>
        <w:t xml:space="preserve">        5、依照（JGJ59—2011）《建筑施工安全检查标准》、及相关安全技术规范，每周定期组织</w:t>
      </w:r>
      <w:r>
        <w:rPr>
          <w:rFonts w:hint="eastAsia" w:ascii="仿宋" w:hAnsi="仿宋" w:eastAsia="仿宋"/>
          <w:color w:val="000000"/>
          <w:sz w:val="28"/>
          <w:szCs w:val="28"/>
          <w:lang w:eastAsia="zh-CN"/>
        </w:rPr>
        <w:t>不</w:t>
      </w:r>
      <w:r>
        <w:rPr>
          <w:rFonts w:hint="eastAsia" w:ascii="仿宋" w:hAnsi="仿宋" w:eastAsia="仿宋"/>
          <w:color w:val="000000"/>
          <w:sz w:val="28"/>
          <w:szCs w:val="28"/>
        </w:rPr>
        <w:t>少于一次的项目安全生产检查，对查出的隐患做到定人、定措施、定时间限期纠正，不断完善生产安全防护措施</w:t>
      </w:r>
      <w:r>
        <w:rPr>
          <w:rFonts w:hint="eastAsia" w:ascii="仿宋" w:hAnsi="仿宋" w:eastAsia="仿宋"/>
          <w:color w:val="000000"/>
          <w:sz w:val="28"/>
          <w:szCs w:val="28"/>
          <w:lang w:eastAsia="zh-CN"/>
        </w:rPr>
        <w:t>；</w:t>
      </w:r>
    </w:p>
    <w:p>
      <w:pPr>
        <w:tabs>
          <w:tab w:val="left" w:pos="0"/>
        </w:tabs>
        <w:spacing w:line="360" w:lineRule="auto"/>
        <w:ind w:hanging="10"/>
        <w:rPr>
          <w:rFonts w:hint="eastAsia" w:ascii="仿宋" w:hAnsi="仿宋" w:eastAsia="仿宋"/>
          <w:color w:val="000000"/>
          <w:sz w:val="28"/>
          <w:szCs w:val="28"/>
          <w:lang w:eastAsia="zh-CN"/>
        </w:rPr>
      </w:pPr>
      <w:r>
        <w:rPr>
          <w:rFonts w:hint="eastAsia" w:ascii="仿宋" w:hAnsi="仿宋" w:eastAsia="仿宋"/>
          <w:color w:val="000000"/>
          <w:sz w:val="28"/>
          <w:szCs w:val="28"/>
        </w:rPr>
        <w:t xml:space="preserve">    6、做到不违章指挥，制止“三违” 行为。督促安全员及时搜集、整理好施工现场安全生产管理资料</w:t>
      </w:r>
      <w:r>
        <w:rPr>
          <w:rFonts w:hint="eastAsia" w:ascii="仿宋" w:hAnsi="仿宋" w:eastAsia="仿宋"/>
          <w:color w:val="000000"/>
          <w:sz w:val="28"/>
          <w:szCs w:val="28"/>
          <w:lang w:eastAsia="zh-CN"/>
        </w:rPr>
        <w:t>；</w:t>
      </w:r>
    </w:p>
    <w:p>
      <w:pPr>
        <w:tabs>
          <w:tab w:val="left" w:pos="0"/>
        </w:tabs>
        <w:spacing w:line="360" w:lineRule="auto"/>
        <w:ind w:hanging="10"/>
        <w:rPr>
          <w:rFonts w:ascii="仿宋" w:hAnsi="仿宋" w:eastAsia="仿宋"/>
          <w:color w:val="000000"/>
          <w:sz w:val="28"/>
          <w:szCs w:val="28"/>
        </w:rPr>
      </w:pPr>
      <w:r>
        <w:rPr>
          <w:rFonts w:hint="eastAsia" w:ascii="仿宋" w:hAnsi="仿宋" w:eastAsia="仿宋"/>
          <w:color w:val="000000"/>
          <w:sz w:val="28"/>
          <w:szCs w:val="28"/>
        </w:rPr>
        <w:t xml:space="preserve">    7、落实本项目安全生产责任目标。每月组织对本项目管理人员专业班组进行安全责任目标考核、通报。将考核情况与经济承包责任、工薪挂钩，奖惩兑现</w:t>
      </w:r>
      <w:r>
        <w:rPr>
          <w:rFonts w:hint="eastAsia" w:ascii="仿宋" w:hAnsi="仿宋" w:eastAsia="仿宋"/>
          <w:color w:val="000000"/>
          <w:sz w:val="28"/>
          <w:szCs w:val="28"/>
          <w:lang w:eastAsia="zh-CN"/>
        </w:rPr>
        <w:t>；</w:t>
      </w:r>
      <w:r>
        <w:rPr>
          <w:rFonts w:hint="eastAsia" w:ascii="仿宋" w:hAnsi="仿宋" w:eastAsia="仿宋"/>
          <w:color w:val="000000"/>
          <w:sz w:val="28"/>
          <w:szCs w:val="28"/>
        </w:rPr>
        <w:t xml:space="preserve"> </w:t>
      </w:r>
    </w:p>
    <w:p>
      <w:pPr>
        <w:tabs>
          <w:tab w:val="left" w:pos="540"/>
        </w:tabs>
        <w:spacing w:line="360" w:lineRule="auto"/>
        <w:ind w:hanging="10"/>
        <w:rPr>
          <w:rFonts w:ascii="仿宋" w:hAnsi="仿宋" w:eastAsia="仿宋"/>
          <w:color w:val="000000"/>
          <w:sz w:val="28"/>
          <w:szCs w:val="28"/>
        </w:rPr>
      </w:pPr>
      <w:r>
        <w:rPr>
          <w:rFonts w:hint="eastAsia" w:ascii="仿宋" w:hAnsi="仿宋" w:eastAsia="仿宋"/>
          <w:color w:val="000000"/>
          <w:sz w:val="28"/>
          <w:szCs w:val="28"/>
        </w:rPr>
        <w:t xml:space="preserve">    8、及时如实上报事故，同时组织抢救伤员，防止事故扩大，并保护好事故现场。</w:t>
      </w:r>
    </w:p>
    <w:p>
      <w:pPr>
        <w:spacing w:line="360" w:lineRule="auto"/>
        <w:jc w:val="center"/>
        <w:rPr>
          <w:rFonts w:hint="eastAsia" w:ascii="仿宋" w:hAnsi="仿宋" w:eastAsia="仿宋" w:cs="仿宋"/>
          <w:b/>
          <w:bCs/>
          <w:color w:val="000000"/>
          <w:sz w:val="36"/>
          <w:szCs w:val="36"/>
        </w:rPr>
      </w:pPr>
      <w:r>
        <w:rPr>
          <w:rFonts w:hint="eastAsia" w:ascii="仿宋" w:hAnsi="仿宋" w:eastAsia="仿宋" w:cs="仿宋"/>
          <w:b/>
          <w:bCs/>
          <w:color w:val="000000"/>
          <w:sz w:val="36"/>
          <w:szCs w:val="36"/>
        </w:rPr>
        <w:t>施工（技术）员安全生产责任制</w:t>
      </w:r>
    </w:p>
    <w:p>
      <w:pPr>
        <w:tabs>
          <w:tab w:val="left" w:pos="0"/>
        </w:tabs>
        <w:spacing w:line="360" w:lineRule="auto"/>
        <w:ind w:firstLine="567"/>
        <w:rPr>
          <w:rFonts w:ascii="仿宋" w:hAnsi="仿宋" w:eastAsia="仿宋"/>
          <w:color w:val="000000"/>
          <w:sz w:val="28"/>
          <w:szCs w:val="28"/>
        </w:rPr>
      </w:pPr>
      <w:r>
        <w:rPr>
          <w:rFonts w:hint="eastAsia" w:ascii="仿宋" w:hAnsi="仿宋" w:eastAsia="仿宋"/>
          <w:color w:val="000000"/>
          <w:sz w:val="28"/>
          <w:szCs w:val="28"/>
        </w:rPr>
        <w:t>项目施工（技术）员在技术上对本项目部安全生产负责。</w:t>
      </w:r>
    </w:p>
    <w:p>
      <w:pPr>
        <w:tabs>
          <w:tab w:val="left" w:pos="0"/>
        </w:tabs>
        <w:spacing w:line="360" w:lineRule="auto"/>
        <w:ind w:hanging="10"/>
        <w:rPr>
          <w:rFonts w:hint="eastAsia" w:ascii="仿宋" w:hAnsi="仿宋" w:eastAsia="仿宋"/>
          <w:color w:val="000000"/>
          <w:sz w:val="28"/>
          <w:szCs w:val="28"/>
          <w:lang w:eastAsia="zh-CN"/>
        </w:rPr>
      </w:pPr>
      <w:r>
        <w:rPr>
          <w:rFonts w:hint="eastAsia" w:ascii="仿宋" w:hAnsi="仿宋" w:eastAsia="仿宋"/>
          <w:color w:val="000000"/>
          <w:sz w:val="28"/>
          <w:szCs w:val="28"/>
        </w:rPr>
        <w:t xml:space="preserve">    1、认真贯彻执行上级安全生产有关规定和公司、项目部安全生产规章制度，依照有关技术标准、规范要求编制施工方案</w:t>
      </w:r>
      <w:r>
        <w:rPr>
          <w:rFonts w:hint="eastAsia" w:ascii="仿宋" w:hAnsi="仿宋" w:eastAsia="仿宋"/>
          <w:color w:val="000000"/>
          <w:sz w:val="28"/>
          <w:szCs w:val="28"/>
          <w:lang w:eastAsia="zh-CN"/>
        </w:rPr>
        <w:t>；</w:t>
      </w:r>
    </w:p>
    <w:p>
      <w:pPr>
        <w:tabs>
          <w:tab w:val="left" w:pos="0"/>
        </w:tabs>
        <w:spacing w:line="360" w:lineRule="auto"/>
        <w:ind w:hanging="10"/>
        <w:rPr>
          <w:rFonts w:hint="eastAsia" w:ascii="仿宋" w:hAnsi="仿宋" w:eastAsia="仿宋"/>
          <w:color w:val="000000"/>
          <w:sz w:val="28"/>
          <w:szCs w:val="28"/>
          <w:lang w:eastAsia="zh-CN"/>
        </w:rPr>
      </w:pPr>
      <w:r>
        <w:rPr>
          <w:rFonts w:hint="eastAsia" w:ascii="仿宋" w:hAnsi="仿宋" w:eastAsia="仿宋"/>
          <w:color w:val="000000"/>
          <w:sz w:val="28"/>
          <w:szCs w:val="28"/>
        </w:rPr>
        <w:t xml:space="preserve">    2、按照施工组织设计和危大工程专项安全施工方案要求组织施工，并细化方案内容，向作业人员认真做好分项（分部）工程安全技术交底，从技术上落实生产（施工）全过程安全，并监督实施</w:t>
      </w:r>
      <w:r>
        <w:rPr>
          <w:rFonts w:hint="eastAsia" w:ascii="仿宋" w:hAnsi="仿宋" w:eastAsia="仿宋"/>
          <w:color w:val="000000"/>
          <w:sz w:val="28"/>
          <w:szCs w:val="28"/>
          <w:lang w:eastAsia="zh-CN"/>
        </w:rPr>
        <w:t>；</w:t>
      </w:r>
    </w:p>
    <w:p>
      <w:pPr>
        <w:tabs>
          <w:tab w:val="left" w:pos="0"/>
        </w:tabs>
        <w:spacing w:line="360" w:lineRule="auto"/>
        <w:ind w:hanging="10"/>
        <w:rPr>
          <w:rFonts w:hint="eastAsia" w:ascii="仿宋" w:hAnsi="仿宋" w:eastAsia="仿宋"/>
          <w:color w:val="000000"/>
          <w:sz w:val="28"/>
          <w:szCs w:val="28"/>
          <w:lang w:eastAsia="zh-CN"/>
        </w:rPr>
      </w:pPr>
      <w:r>
        <w:rPr>
          <w:rFonts w:hint="eastAsia" w:ascii="仿宋" w:hAnsi="仿宋" w:eastAsia="仿宋"/>
          <w:color w:val="000000"/>
          <w:sz w:val="28"/>
          <w:szCs w:val="28"/>
        </w:rPr>
        <w:t xml:space="preserve">    3、贯彻落实（建办质函【2019】90号）《房屋市政工程安全生产标准化指导图册》，协助项目经理落实职工三级安全教育，认真开展安全生产宣传教育活动，不断提高职工安全意识</w:t>
      </w:r>
      <w:r>
        <w:rPr>
          <w:rFonts w:hint="eastAsia" w:ascii="仿宋" w:hAnsi="仿宋" w:eastAsia="仿宋"/>
          <w:color w:val="000000"/>
          <w:sz w:val="28"/>
          <w:szCs w:val="28"/>
          <w:lang w:eastAsia="zh-CN"/>
        </w:rPr>
        <w:t>；</w:t>
      </w:r>
    </w:p>
    <w:p>
      <w:pPr>
        <w:tabs>
          <w:tab w:val="left" w:pos="0"/>
        </w:tabs>
        <w:spacing w:line="360" w:lineRule="auto"/>
        <w:ind w:hanging="10"/>
        <w:rPr>
          <w:rFonts w:hint="eastAsia" w:ascii="仿宋" w:hAnsi="仿宋" w:eastAsia="仿宋"/>
          <w:color w:val="000000"/>
          <w:sz w:val="28"/>
          <w:szCs w:val="28"/>
          <w:lang w:eastAsia="zh-CN"/>
        </w:rPr>
      </w:pPr>
      <w:r>
        <w:rPr>
          <w:rFonts w:hint="eastAsia" w:ascii="仿宋" w:hAnsi="仿宋" w:eastAsia="仿宋"/>
          <w:color w:val="000000"/>
          <w:sz w:val="28"/>
          <w:szCs w:val="28"/>
        </w:rPr>
        <w:t xml:space="preserve">    4、对施工用电、基坑支护、模板工程、脚手架、施工机电设备等关键性安全设施的检查验收负技术责任</w:t>
      </w:r>
      <w:r>
        <w:rPr>
          <w:rFonts w:hint="eastAsia" w:ascii="仿宋" w:hAnsi="仿宋" w:eastAsia="仿宋"/>
          <w:color w:val="000000"/>
          <w:sz w:val="28"/>
          <w:szCs w:val="28"/>
          <w:lang w:eastAsia="zh-CN"/>
        </w:rPr>
        <w:t>；</w:t>
      </w:r>
    </w:p>
    <w:p>
      <w:pPr>
        <w:tabs>
          <w:tab w:val="left" w:pos="0"/>
        </w:tabs>
        <w:spacing w:line="360" w:lineRule="auto"/>
        <w:ind w:hanging="10"/>
        <w:rPr>
          <w:rFonts w:hint="eastAsia" w:ascii="仿宋" w:hAnsi="仿宋" w:eastAsia="仿宋"/>
          <w:color w:val="000000"/>
          <w:sz w:val="28"/>
          <w:szCs w:val="28"/>
          <w:lang w:eastAsia="zh-CN"/>
        </w:rPr>
      </w:pPr>
      <w:r>
        <w:rPr>
          <w:rFonts w:hint="eastAsia" w:ascii="仿宋" w:hAnsi="仿宋" w:eastAsia="仿宋"/>
          <w:color w:val="000000"/>
          <w:sz w:val="28"/>
          <w:szCs w:val="28"/>
        </w:rPr>
        <w:t xml:space="preserve">      5、依照（JGJ59—2011）《建筑施工安全检查标准》、住建部（建质安函 [2016]47号）《工程项目施工人员安全指导手册》及相关安全技术规范，不断完善生产安全防护措施</w:t>
      </w:r>
      <w:r>
        <w:rPr>
          <w:rFonts w:hint="eastAsia" w:ascii="仿宋" w:hAnsi="仿宋" w:eastAsia="仿宋"/>
          <w:color w:val="000000"/>
          <w:sz w:val="28"/>
          <w:szCs w:val="28"/>
          <w:lang w:eastAsia="zh-CN"/>
        </w:rPr>
        <w:t>；</w:t>
      </w:r>
    </w:p>
    <w:p>
      <w:pPr>
        <w:tabs>
          <w:tab w:val="left" w:pos="0"/>
        </w:tabs>
        <w:spacing w:line="360" w:lineRule="auto"/>
        <w:ind w:hanging="10"/>
        <w:rPr>
          <w:rFonts w:hint="eastAsia" w:ascii="仿宋" w:hAnsi="仿宋" w:eastAsia="仿宋"/>
          <w:color w:val="000000"/>
          <w:sz w:val="28"/>
          <w:szCs w:val="28"/>
          <w:lang w:eastAsia="zh-CN"/>
        </w:rPr>
      </w:pPr>
      <w:r>
        <w:rPr>
          <w:rFonts w:hint="eastAsia" w:ascii="仿宋" w:hAnsi="仿宋" w:eastAsia="仿宋"/>
          <w:color w:val="000000"/>
          <w:sz w:val="28"/>
          <w:szCs w:val="28"/>
        </w:rPr>
        <w:t xml:space="preserve">    6、不违章指挥。制止违章指挥，违章作业，违反劳动纪律行为</w:t>
      </w:r>
      <w:r>
        <w:rPr>
          <w:rFonts w:hint="eastAsia" w:ascii="仿宋" w:hAnsi="仿宋" w:eastAsia="仿宋"/>
          <w:color w:val="000000"/>
          <w:sz w:val="28"/>
          <w:szCs w:val="28"/>
          <w:lang w:eastAsia="zh-CN"/>
        </w:rPr>
        <w:t>；</w:t>
      </w:r>
    </w:p>
    <w:p>
      <w:pPr>
        <w:tabs>
          <w:tab w:val="left" w:pos="0"/>
        </w:tabs>
        <w:spacing w:line="360" w:lineRule="auto"/>
        <w:ind w:hanging="10"/>
        <w:rPr>
          <w:rFonts w:ascii="仿宋" w:hAnsi="仿宋" w:eastAsia="仿宋"/>
          <w:color w:val="000000"/>
          <w:sz w:val="28"/>
          <w:szCs w:val="28"/>
        </w:rPr>
      </w:pPr>
      <w:r>
        <w:rPr>
          <w:rFonts w:hint="eastAsia" w:ascii="仿宋" w:hAnsi="仿宋" w:eastAsia="仿宋"/>
          <w:color w:val="000000"/>
          <w:sz w:val="28"/>
          <w:szCs w:val="28"/>
        </w:rPr>
        <w:t xml:space="preserve">    7、发生生产安全事故，按规定及时上报，在抢救伤员的同时，防止事故扩大，并保护好事故现场。</w:t>
      </w:r>
    </w:p>
    <w:p>
      <w:pPr>
        <w:spacing w:line="360" w:lineRule="auto"/>
        <w:ind w:firstLine="638" w:firstLineChars="228"/>
        <w:rPr>
          <w:rFonts w:ascii="仿宋" w:hAnsi="仿宋" w:eastAsia="仿宋"/>
          <w:color w:val="000000"/>
          <w:sz w:val="28"/>
          <w:szCs w:val="28"/>
        </w:rPr>
      </w:pPr>
    </w:p>
    <w:p>
      <w:pPr>
        <w:spacing w:line="360" w:lineRule="auto"/>
        <w:ind w:firstLine="638" w:firstLineChars="228"/>
        <w:rPr>
          <w:rFonts w:ascii="仿宋" w:hAnsi="仿宋" w:eastAsia="仿宋"/>
          <w:color w:val="000000"/>
          <w:sz w:val="28"/>
          <w:szCs w:val="28"/>
        </w:rPr>
      </w:pPr>
    </w:p>
    <w:p>
      <w:pPr>
        <w:spacing w:line="360" w:lineRule="auto"/>
        <w:ind w:firstLine="638" w:firstLineChars="228"/>
        <w:rPr>
          <w:rFonts w:ascii="仿宋" w:hAnsi="仿宋" w:eastAsia="仿宋"/>
          <w:color w:val="000000"/>
          <w:sz w:val="28"/>
          <w:szCs w:val="28"/>
        </w:rPr>
      </w:pPr>
    </w:p>
    <w:p>
      <w:pPr>
        <w:spacing w:line="360" w:lineRule="auto"/>
        <w:ind w:firstLine="638" w:firstLineChars="228"/>
        <w:rPr>
          <w:rFonts w:ascii="仿宋" w:hAnsi="仿宋" w:eastAsia="仿宋"/>
          <w:color w:val="000000"/>
          <w:sz w:val="28"/>
          <w:szCs w:val="28"/>
        </w:rPr>
      </w:pPr>
    </w:p>
    <w:p>
      <w:pPr>
        <w:tabs>
          <w:tab w:val="left" w:pos="0"/>
        </w:tabs>
        <w:spacing w:line="360" w:lineRule="auto"/>
        <w:jc w:val="center"/>
        <w:rPr>
          <w:rFonts w:ascii="仿宋" w:hAnsi="仿宋" w:eastAsia="仿宋"/>
          <w:b/>
          <w:bCs/>
          <w:color w:val="000000"/>
          <w:sz w:val="36"/>
          <w:szCs w:val="36"/>
        </w:rPr>
      </w:pPr>
      <w:r>
        <w:rPr>
          <w:rFonts w:hint="eastAsia" w:ascii="仿宋" w:hAnsi="仿宋" w:eastAsia="仿宋"/>
          <w:b/>
          <w:bCs/>
          <w:color w:val="000000"/>
          <w:sz w:val="36"/>
          <w:szCs w:val="36"/>
        </w:rPr>
        <w:t>专职安全员安全生产责任制</w:t>
      </w:r>
    </w:p>
    <w:p>
      <w:pPr>
        <w:tabs>
          <w:tab w:val="left" w:pos="0"/>
        </w:tabs>
        <w:spacing w:line="360" w:lineRule="auto"/>
        <w:ind w:firstLine="567"/>
        <w:rPr>
          <w:rFonts w:ascii="仿宋" w:hAnsi="仿宋" w:eastAsia="仿宋"/>
          <w:color w:val="000000"/>
          <w:sz w:val="28"/>
          <w:szCs w:val="28"/>
        </w:rPr>
      </w:pPr>
      <w:r>
        <w:rPr>
          <w:rFonts w:hint="eastAsia" w:ascii="仿宋" w:hAnsi="仿宋" w:eastAsia="仿宋"/>
          <w:color w:val="000000"/>
          <w:sz w:val="28"/>
          <w:szCs w:val="28"/>
        </w:rPr>
        <w:t>1、查阅在建项目安全生产有关资料、核实有关情况；</w:t>
      </w:r>
    </w:p>
    <w:p>
      <w:pPr>
        <w:tabs>
          <w:tab w:val="left" w:pos="0"/>
        </w:tabs>
        <w:spacing w:line="360" w:lineRule="auto"/>
        <w:ind w:firstLine="567"/>
        <w:rPr>
          <w:rFonts w:ascii="仿宋" w:hAnsi="仿宋" w:eastAsia="仿宋"/>
          <w:color w:val="000000"/>
          <w:sz w:val="28"/>
          <w:szCs w:val="28"/>
        </w:rPr>
      </w:pPr>
      <w:r>
        <w:rPr>
          <w:rFonts w:hint="eastAsia" w:ascii="仿宋" w:hAnsi="仿宋" w:eastAsia="仿宋"/>
          <w:color w:val="000000"/>
          <w:sz w:val="28"/>
          <w:szCs w:val="28"/>
        </w:rPr>
        <w:t>2、检查危险性较大工程安全专项施工方案落实情况；</w:t>
      </w:r>
    </w:p>
    <w:p>
      <w:pPr>
        <w:tabs>
          <w:tab w:val="left" w:pos="0"/>
        </w:tabs>
        <w:spacing w:line="360" w:lineRule="auto"/>
        <w:ind w:firstLine="567"/>
        <w:rPr>
          <w:rFonts w:ascii="仿宋" w:hAnsi="仿宋" w:eastAsia="仿宋"/>
          <w:color w:val="000000"/>
          <w:sz w:val="28"/>
          <w:szCs w:val="28"/>
        </w:rPr>
      </w:pPr>
      <w:r>
        <w:rPr>
          <w:rFonts w:hint="eastAsia" w:ascii="仿宋" w:hAnsi="仿宋" w:eastAsia="仿宋"/>
          <w:color w:val="000000"/>
          <w:sz w:val="28"/>
          <w:szCs w:val="28"/>
        </w:rPr>
        <w:t>3、监督项目专职安全生产管理人员履责情况；</w:t>
      </w:r>
    </w:p>
    <w:p>
      <w:pPr>
        <w:tabs>
          <w:tab w:val="left" w:pos="0"/>
        </w:tabs>
        <w:spacing w:line="360" w:lineRule="auto"/>
        <w:ind w:firstLine="567"/>
        <w:rPr>
          <w:rFonts w:ascii="仿宋" w:hAnsi="仿宋" w:eastAsia="仿宋"/>
          <w:color w:val="000000"/>
          <w:sz w:val="28"/>
          <w:szCs w:val="28"/>
        </w:rPr>
      </w:pPr>
      <w:r>
        <w:rPr>
          <w:rFonts w:hint="eastAsia" w:ascii="仿宋" w:hAnsi="仿宋" w:eastAsia="仿宋"/>
          <w:color w:val="000000"/>
          <w:sz w:val="28"/>
          <w:szCs w:val="28"/>
        </w:rPr>
        <w:t>4、监督作业人员安全防护用品的配备及使用情况；</w:t>
      </w:r>
    </w:p>
    <w:p>
      <w:pPr>
        <w:tabs>
          <w:tab w:val="left" w:pos="0"/>
        </w:tabs>
        <w:spacing w:line="360" w:lineRule="auto"/>
        <w:ind w:firstLine="567"/>
        <w:rPr>
          <w:rFonts w:ascii="仿宋" w:hAnsi="仿宋" w:eastAsia="仿宋"/>
          <w:color w:val="000000"/>
          <w:sz w:val="28"/>
          <w:szCs w:val="28"/>
        </w:rPr>
      </w:pPr>
      <w:r>
        <w:rPr>
          <w:rFonts w:hint="eastAsia" w:ascii="仿宋" w:hAnsi="仿宋" w:eastAsia="仿宋"/>
          <w:color w:val="000000"/>
          <w:sz w:val="28"/>
          <w:szCs w:val="28"/>
        </w:rPr>
        <w:t>5、对发现的安全生产违章违规行为或安全隐患，有权当场予以纠正或作出处理决定；</w:t>
      </w:r>
    </w:p>
    <w:p>
      <w:pPr>
        <w:tabs>
          <w:tab w:val="left" w:pos="0"/>
        </w:tabs>
        <w:spacing w:line="360" w:lineRule="auto"/>
        <w:ind w:firstLine="567"/>
        <w:rPr>
          <w:rFonts w:ascii="仿宋" w:hAnsi="仿宋" w:eastAsia="仿宋"/>
          <w:color w:val="000000"/>
          <w:sz w:val="28"/>
          <w:szCs w:val="28"/>
        </w:rPr>
      </w:pPr>
      <w:r>
        <w:rPr>
          <w:rFonts w:hint="eastAsia" w:ascii="仿宋" w:hAnsi="仿宋" w:eastAsia="仿宋"/>
          <w:color w:val="000000"/>
          <w:sz w:val="28"/>
          <w:szCs w:val="28"/>
        </w:rPr>
        <w:t>6、对不符合安全生产条件的设施、设备、器材，有权当场作出查封的处理决定；</w:t>
      </w:r>
      <w:r>
        <w:rPr>
          <w:rFonts w:ascii="Calibri" w:hAnsi="Calibri" w:eastAsia="仿宋" w:cs="Calibri"/>
          <w:color w:val="000000"/>
          <w:sz w:val="28"/>
          <w:szCs w:val="28"/>
        </w:rPr>
        <w:t> </w:t>
      </w:r>
    </w:p>
    <w:p>
      <w:pPr>
        <w:tabs>
          <w:tab w:val="left" w:pos="0"/>
        </w:tabs>
        <w:spacing w:line="360" w:lineRule="auto"/>
        <w:ind w:firstLine="567"/>
        <w:rPr>
          <w:rFonts w:ascii="仿宋" w:hAnsi="仿宋" w:eastAsia="仿宋"/>
          <w:color w:val="000000"/>
          <w:sz w:val="28"/>
          <w:szCs w:val="28"/>
        </w:rPr>
      </w:pPr>
      <w:r>
        <w:rPr>
          <w:rFonts w:hint="eastAsia" w:ascii="仿宋" w:hAnsi="仿宋" w:eastAsia="仿宋"/>
          <w:color w:val="000000"/>
          <w:sz w:val="28"/>
          <w:szCs w:val="28"/>
        </w:rPr>
        <w:t>7、对施工现场存在的重大安全隐患有权越级报告或直接向建设主管部门报告。</w:t>
      </w:r>
    </w:p>
    <w:p>
      <w:pPr>
        <w:tabs>
          <w:tab w:val="left" w:pos="0"/>
        </w:tabs>
        <w:spacing w:line="360" w:lineRule="auto"/>
        <w:ind w:firstLine="567"/>
        <w:rPr>
          <w:rFonts w:ascii="仿宋" w:hAnsi="仿宋" w:eastAsia="仿宋"/>
          <w:color w:val="000000"/>
          <w:sz w:val="28"/>
          <w:szCs w:val="28"/>
        </w:rPr>
      </w:pPr>
      <w:r>
        <w:rPr>
          <w:rFonts w:hint="eastAsia" w:ascii="仿宋" w:hAnsi="仿宋" w:eastAsia="仿宋"/>
          <w:color w:val="000000"/>
          <w:sz w:val="28"/>
          <w:szCs w:val="28"/>
        </w:rPr>
        <w:t>8、部门负责人交办的其它事项。</w:t>
      </w:r>
    </w:p>
    <w:p>
      <w:pPr>
        <w:spacing w:line="360" w:lineRule="auto"/>
        <w:ind w:firstLine="638" w:firstLineChars="228"/>
        <w:rPr>
          <w:rFonts w:ascii="仿宋" w:hAnsi="仿宋" w:eastAsia="仿宋"/>
          <w:color w:val="000000"/>
          <w:sz w:val="28"/>
          <w:szCs w:val="28"/>
        </w:rPr>
      </w:pPr>
    </w:p>
    <w:p>
      <w:pPr>
        <w:spacing w:line="360" w:lineRule="auto"/>
        <w:ind w:firstLine="638" w:firstLineChars="228"/>
        <w:rPr>
          <w:rFonts w:ascii="仿宋" w:hAnsi="仿宋" w:eastAsia="仿宋"/>
          <w:color w:val="000000"/>
          <w:sz w:val="28"/>
          <w:szCs w:val="28"/>
        </w:rPr>
      </w:pPr>
    </w:p>
    <w:p>
      <w:pPr>
        <w:spacing w:line="360" w:lineRule="auto"/>
        <w:ind w:firstLine="638" w:firstLineChars="228"/>
        <w:rPr>
          <w:rFonts w:ascii="仿宋" w:hAnsi="仿宋" w:eastAsia="仿宋"/>
          <w:color w:val="000000"/>
          <w:sz w:val="28"/>
          <w:szCs w:val="28"/>
        </w:rPr>
      </w:pPr>
    </w:p>
    <w:p>
      <w:pPr>
        <w:spacing w:line="360" w:lineRule="auto"/>
        <w:ind w:firstLine="638" w:firstLineChars="228"/>
        <w:rPr>
          <w:rFonts w:ascii="仿宋" w:hAnsi="仿宋" w:eastAsia="仿宋"/>
          <w:color w:val="000000"/>
          <w:sz w:val="28"/>
          <w:szCs w:val="28"/>
        </w:rPr>
      </w:pPr>
    </w:p>
    <w:p>
      <w:pPr>
        <w:spacing w:line="360" w:lineRule="auto"/>
        <w:ind w:firstLine="638" w:firstLineChars="228"/>
        <w:rPr>
          <w:rFonts w:ascii="仿宋" w:hAnsi="仿宋" w:eastAsia="仿宋"/>
          <w:color w:val="000000"/>
          <w:sz w:val="28"/>
          <w:szCs w:val="28"/>
        </w:rPr>
      </w:pPr>
    </w:p>
    <w:p>
      <w:pPr>
        <w:spacing w:line="360" w:lineRule="auto"/>
        <w:ind w:firstLine="638" w:firstLineChars="228"/>
        <w:rPr>
          <w:rFonts w:ascii="仿宋" w:hAnsi="仿宋" w:eastAsia="仿宋"/>
          <w:color w:val="000000"/>
          <w:sz w:val="28"/>
          <w:szCs w:val="28"/>
        </w:rPr>
      </w:pPr>
    </w:p>
    <w:p>
      <w:pPr>
        <w:spacing w:line="360" w:lineRule="auto"/>
        <w:ind w:firstLine="638" w:firstLineChars="228"/>
        <w:rPr>
          <w:rFonts w:ascii="仿宋" w:hAnsi="仿宋" w:eastAsia="仿宋"/>
          <w:color w:val="000000"/>
          <w:sz w:val="28"/>
          <w:szCs w:val="28"/>
        </w:rPr>
      </w:pPr>
    </w:p>
    <w:p>
      <w:pPr>
        <w:spacing w:line="360" w:lineRule="auto"/>
        <w:ind w:firstLine="638" w:firstLineChars="228"/>
        <w:rPr>
          <w:rFonts w:ascii="仿宋" w:hAnsi="仿宋" w:eastAsia="仿宋"/>
          <w:color w:val="000000"/>
          <w:sz w:val="28"/>
          <w:szCs w:val="28"/>
        </w:rPr>
      </w:pPr>
    </w:p>
    <w:p>
      <w:pPr>
        <w:spacing w:line="360" w:lineRule="auto"/>
        <w:ind w:firstLine="638" w:firstLineChars="228"/>
        <w:rPr>
          <w:rFonts w:ascii="仿宋" w:hAnsi="仿宋" w:eastAsia="仿宋"/>
          <w:color w:val="000000"/>
          <w:sz w:val="28"/>
          <w:szCs w:val="28"/>
        </w:rPr>
      </w:pPr>
    </w:p>
    <w:p>
      <w:pPr>
        <w:spacing w:line="360" w:lineRule="auto"/>
        <w:ind w:firstLine="638" w:firstLineChars="228"/>
        <w:rPr>
          <w:rFonts w:ascii="仿宋" w:hAnsi="仿宋" w:eastAsia="仿宋"/>
          <w:color w:val="000000"/>
          <w:sz w:val="28"/>
          <w:szCs w:val="28"/>
        </w:rPr>
      </w:pPr>
    </w:p>
    <w:p>
      <w:pPr>
        <w:spacing w:line="360" w:lineRule="auto"/>
        <w:jc w:val="center"/>
        <w:rPr>
          <w:rFonts w:ascii="仿宋" w:hAnsi="仿宋" w:eastAsia="仿宋"/>
          <w:b/>
          <w:bCs/>
          <w:color w:val="000000"/>
          <w:sz w:val="36"/>
          <w:szCs w:val="36"/>
        </w:rPr>
      </w:pPr>
      <w:r>
        <w:rPr>
          <w:rFonts w:hint="eastAsia" w:ascii="仿宋" w:hAnsi="仿宋" w:eastAsia="仿宋"/>
          <w:b/>
          <w:bCs/>
          <w:color w:val="000000"/>
          <w:sz w:val="36"/>
          <w:szCs w:val="36"/>
        </w:rPr>
        <w:t>班（组）长安全生产责任制</w:t>
      </w:r>
    </w:p>
    <w:p>
      <w:pPr>
        <w:spacing w:line="360" w:lineRule="auto"/>
        <w:ind w:firstLine="630" w:firstLineChars="225"/>
        <w:rPr>
          <w:rFonts w:ascii="仿宋" w:hAnsi="仿宋" w:eastAsia="仿宋" w:cs="宋体"/>
          <w:color w:val="000000"/>
          <w:sz w:val="28"/>
          <w:szCs w:val="28"/>
        </w:rPr>
      </w:pPr>
      <w:r>
        <w:rPr>
          <w:rFonts w:hint="eastAsia" w:ascii="仿宋" w:hAnsi="仿宋" w:eastAsia="仿宋" w:cs="宋体"/>
          <w:color w:val="000000"/>
          <w:sz w:val="28"/>
          <w:szCs w:val="28"/>
        </w:rPr>
        <w:t>班组长是本班组安全生产第一责任人，对本班组安全生产负责。在本人职责范围内做好有关安全生产工作。</w:t>
      </w:r>
    </w:p>
    <w:p>
      <w:pPr>
        <w:pStyle w:val="11"/>
        <w:numPr>
          <w:ilvl w:val="0"/>
          <w:numId w:val="2"/>
        </w:numPr>
        <w:tabs>
          <w:tab w:val="left" w:pos="993"/>
        </w:tabs>
        <w:spacing w:line="360" w:lineRule="auto"/>
        <w:ind w:left="0" w:firstLine="557" w:firstLineChars="0"/>
        <w:rPr>
          <w:rFonts w:ascii="仿宋" w:hAnsi="仿宋" w:eastAsia="仿宋" w:cs="宋体"/>
          <w:color w:val="000000"/>
          <w:sz w:val="28"/>
          <w:szCs w:val="28"/>
        </w:rPr>
      </w:pPr>
      <w:r>
        <w:rPr>
          <w:rFonts w:hint="eastAsia" w:ascii="仿宋" w:hAnsi="仿宋" w:eastAsia="仿宋" w:cs="宋体"/>
          <w:color w:val="000000"/>
          <w:sz w:val="28"/>
          <w:szCs w:val="28"/>
        </w:rPr>
        <w:t>上岗前协助项目经理部组织本班组成员</w:t>
      </w:r>
      <w:bookmarkStart w:id="4" w:name="_Hlk66989061"/>
      <w:r>
        <w:rPr>
          <w:rFonts w:hint="eastAsia" w:ascii="仿宋" w:hAnsi="仿宋" w:eastAsia="仿宋" w:cs="宋体"/>
          <w:color w:val="000000"/>
          <w:sz w:val="28"/>
          <w:szCs w:val="28"/>
        </w:rPr>
        <w:t>，认真学习住建部（建质安函 [2016]47号）《工程项目施工人员安全指导手册》</w:t>
      </w:r>
      <w:bookmarkEnd w:id="4"/>
      <w:r>
        <w:rPr>
          <w:rFonts w:hint="eastAsia" w:ascii="仿宋" w:hAnsi="仿宋" w:eastAsia="仿宋" w:cs="宋体"/>
          <w:color w:val="000000"/>
          <w:sz w:val="28"/>
          <w:szCs w:val="28"/>
        </w:rPr>
        <w:t>和本单位安全生产规章制度、安全技术操作规程，必须做到先教育后上岗</w:t>
      </w:r>
      <w:r>
        <w:rPr>
          <w:rFonts w:hint="eastAsia" w:ascii="仿宋" w:hAnsi="仿宋" w:eastAsia="仿宋" w:cs="宋体"/>
          <w:color w:val="000000"/>
          <w:sz w:val="28"/>
          <w:szCs w:val="28"/>
          <w:lang w:eastAsia="zh-CN"/>
        </w:rPr>
        <w:t>；</w:t>
      </w:r>
    </w:p>
    <w:p>
      <w:pPr>
        <w:spacing w:line="360" w:lineRule="auto"/>
        <w:ind w:hanging="13"/>
        <w:rPr>
          <w:rFonts w:hint="eastAsia" w:ascii="仿宋" w:hAnsi="仿宋" w:eastAsia="仿宋" w:cs="宋体"/>
          <w:color w:val="000000"/>
          <w:sz w:val="28"/>
          <w:szCs w:val="28"/>
          <w:lang w:eastAsia="zh-CN"/>
        </w:rPr>
      </w:pPr>
      <w:r>
        <w:rPr>
          <w:rFonts w:hint="eastAsia" w:ascii="仿宋" w:hAnsi="仿宋" w:eastAsia="仿宋" w:cs="宋体"/>
          <w:color w:val="000000"/>
          <w:sz w:val="28"/>
          <w:szCs w:val="28"/>
        </w:rPr>
        <w:t xml:space="preserve">    2、带领班组成员了解、熟悉施工环境，上岗前向班组成员进行详细的安全技术交底，讲解各主要作业环节的安全注意事项。明确班组安全监管人员负责动态监督</w:t>
      </w:r>
      <w:r>
        <w:rPr>
          <w:rFonts w:hint="eastAsia" w:ascii="仿宋" w:hAnsi="仿宋" w:eastAsia="仿宋" w:cs="宋体"/>
          <w:color w:val="000000"/>
          <w:sz w:val="28"/>
          <w:szCs w:val="28"/>
          <w:lang w:eastAsia="zh-CN"/>
        </w:rPr>
        <w:t>；</w:t>
      </w:r>
    </w:p>
    <w:p>
      <w:pPr>
        <w:spacing w:line="360" w:lineRule="auto"/>
        <w:ind w:hanging="13"/>
        <w:rPr>
          <w:rFonts w:hint="eastAsia" w:ascii="仿宋" w:hAnsi="仿宋" w:eastAsia="仿宋" w:cs="宋体"/>
          <w:color w:val="000000"/>
          <w:sz w:val="28"/>
          <w:szCs w:val="28"/>
          <w:lang w:eastAsia="zh-CN"/>
        </w:rPr>
      </w:pPr>
      <w:r>
        <w:rPr>
          <w:rFonts w:hint="eastAsia" w:ascii="仿宋" w:hAnsi="仿宋" w:eastAsia="仿宋" w:cs="宋体"/>
          <w:color w:val="000000"/>
          <w:sz w:val="28"/>
          <w:szCs w:val="28"/>
        </w:rPr>
        <w:t xml:space="preserve">    3、按照班组日记内容要求做好班组安全活动，检查班组成员安全帽、安全带等个人安全防护用品的正确佩带情况，同时按照班组日记内容要求做好班组安全记录</w:t>
      </w:r>
      <w:r>
        <w:rPr>
          <w:rFonts w:hint="eastAsia" w:ascii="仿宋" w:hAnsi="仿宋" w:eastAsia="仿宋" w:cs="宋体"/>
          <w:color w:val="000000"/>
          <w:sz w:val="28"/>
          <w:szCs w:val="28"/>
          <w:lang w:eastAsia="zh-CN"/>
        </w:rPr>
        <w:t>；</w:t>
      </w:r>
    </w:p>
    <w:p>
      <w:pPr>
        <w:spacing w:line="360" w:lineRule="auto"/>
        <w:ind w:left="-3" w:leftChars="-149" w:hanging="310" w:hangingChars="111"/>
        <w:rPr>
          <w:rFonts w:hint="eastAsia" w:ascii="仿宋" w:hAnsi="仿宋" w:eastAsia="仿宋" w:cs="宋体"/>
          <w:color w:val="000000"/>
          <w:sz w:val="28"/>
          <w:szCs w:val="28"/>
          <w:lang w:eastAsia="zh-CN"/>
        </w:rPr>
      </w:pPr>
      <w:r>
        <w:rPr>
          <w:rFonts w:hint="eastAsia" w:ascii="仿宋" w:hAnsi="仿宋" w:eastAsia="仿宋" w:cs="宋体"/>
          <w:color w:val="000000"/>
          <w:sz w:val="28"/>
          <w:szCs w:val="28"/>
        </w:rPr>
        <w:t xml:space="preserve">      4、班组安全员在上班过程中，应经常对本班组作业环境、使用机电器具、安全防护设施等进行安全检查，发现问题及时报告现场相关专业工种处理</w:t>
      </w:r>
      <w:r>
        <w:rPr>
          <w:rFonts w:hint="eastAsia" w:ascii="仿宋" w:hAnsi="仿宋" w:eastAsia="仿宋" w:cs="宋体"/>
          <w:color w:val="000000"/>
          <w:sz w:val="28"/>
          <w:szCs w:val="28"/>
          <w:lang w:eastAsia="zh-CN"/>
        </w:rPr>
        <w:t>；</w:t>
      </w:r>
    </w:p>
    <w:p>
      <w:pPr>
        <w:spacing w:line="360" w:lineRule="auto"/>
        <w:ind w:left="-3" w:leftChars="-149" w:hanging="310" w:hangingChars="111"/>
        <w:rPr>
          <w:rFonts w:ascii="仿宋" w:hAnsi="仿宋" w:eastAsia="仿宋" w:cs="宋体"/>
          <w:color w:val="000000"/>
          <w:sz w:val="28"/>
          <w:szCs w:val="28"/>
        </w:rPr>
      </w:pPr>
      <w:r>
        <w:rPr>
          <w:rFonts w:hint="eastAsia" w:ascii="仿宋" w:hAnsi="仿宋" w:eastAsia="仿宋" w:cs="宋体"/>
          <w:color w:val="000000"/>
          <w:sz w:val="28"/>
          <w:szCs w:val="28"/>
        </w:rPr>
        <w:t xml:space="preserve">      5、落实本班组安全生产责任目标。每月对本班组成员进行安全责任目标考核、总结通报。将考核情况与经济承包责任、工薪挂钩，奖惩兑现</w:t>
      </w:r>
      <w:r>
        <w:rPr>
          <w:rFonts w:hint="eastAsia" w:ascii="仿宋" w:hAnsi="仿宋" w:eastAsia="仿宋" w:cs="宋体"/>
          <w:color w:val="000000"/>
          <w:sz w:val="28"/>
          <w:szCs w:val="28"/>
          <w:lang w:eastAsia="zh-CN"/>
        </w:rPr>
        <w:t>；</w:t>
      </w:r>
      <w:r>
        <w:rPr>
          <w:rFonts w:hint="eastAsia" w:ascii="仿宋" w:hAnsi="仿宋" w:eastAsia="仿宋" w:cs="宋体"/>
          <w:color w:val="000000"/>
          <w:sz w:val="28"/>
          <w:szCs w:val="28"/>
        </w:rPr>
        <w:t xml:space="preserve"> </w:t>
      </w:r>
    </w:p>
    <w:p>
      <w:pPr>
        <w:spacing w:line="360" w:lineRule="auto"/>
        <w:ind w:left="-3" w:leftChars="-149" w:hanging="310" w:hangingChars="111"/>
        <w:rPr>
          <w:rFonts w:ascii="仿宋" w:hAnsi="仿宋" w:eastAsia="仿宋" w:cs="宋体"/>
          <w:color w:val="000000"/>
          <w:sz w:val="28"/>
          <w:szCs w:val="28"/>
        </w:rPr>
      </w:pPr>
      <w:r>
        <w:rPr>
          <w:rFonts w:hint="eastAsia" w:ascii="仿宋" w:hAnsi="仿宋" w:eastAsia="仿宋" w:cs="宋体"/>
          <w:color w:val="000000"/>
          <w:sz w:val="28"/>
          <w:szCs w:val="28"/>
        </w:rPr>
        <w:t xml:space="preserve">      6、督促本班组的工人遵守有关安全生产规章制度和安全操作规程，遵守劳动纪律。不违章指挥，不违章作业</w:t>
      </w:r>
      <w:r>
        <w:rPr>
          <w:rFonts w:hint="eastAsia" w:ascii="仿宋" w:hAnsi="仿宋" w:eastAsia="仿宋" w:cs="宋体"/>
          <w:color w:val="000000"/>
          <w:sz w:val="28"/>
          <w:szCs w:val="28"/>
          <w:lang w:eastAsia="zh-CN"/>
        </w:rPr>
        <w:t>；</w:t>
      </w:r>
      <w:r>
        <w:rPr>
          <w:rFonts w:hint="eastAsia" w:ascii="仿宋" w:hAnsi="仿宋" w:eastAsia="仿宋" w:cs="宋体"/>
          <w:color w:val="000000"/>
          <w:sz w:val="28"/>
          <w:szCs w:val="28"/>
        </w:rPr>
        <w:t xml:space="preserve"> </w:t>
      </w:r>
    </w:p>
    <w:p>
      <w:pPr>
        <w:spacing w:line="360" w:lineRule="auto"/>
        <w:ind w:hanging="13"/>
        <w:rPr>
          <w:rFonts w:ascii="仿宋" w:hAnsi="仿宋" w:eastAsia="仿宋" w:cs="宋体"/>
          <w:color w:val="000000"/>
          <w:sz w:val="28"/>
          <w:szCs w:val="28"/>
        </w:rPr>
      </w:pPr>
      <w:r>
        <w:rPr>
          <w:rFonts w:hint="eastAsia" w:ascii="仿宋" w:hAnsi="仿宋" w:eastAsia="仿宋" w:cs="宋体"/>
          <w:color w:val="000000"/>
          <w:sz w:val="28"/>
          <w:szCs w:val="28"/>
        </w:rPr>
        <w:t xml:space="preserve">    7、发生安生产全事故，按规定及时上报，在抢救伤员的同时，防止事故扩大，并保护好事故现场。</w:t>
      </w:r>
    </w:p>
    <w:p>
      <w:pPr>
        <w:tabs>
          <w:tab w:val="left" w:pos="540"/>
        </w:tabs>
        <w:spacing w:line="360" w:lineRule="auto"/>
        <w:jc w:val="center"/>
        <w:rPr>
          <w:rFonts w:ascii="仿宋" w:hAnsi="仿宋" w:eastAsia="仿宋" w:cs="宋体"/>
          <w:b/>
          <w:bCs/>
          <w:color w:val="000000"/>
          <w:sz w:val="36"/>
          <w:szCs w:val="36"/>
        </w:rPr>
      </w:pPr>
      <w:r>
        <w:rPr>
          <w:rFonts w:hint="eastAsia" w:ascii="仿宋" w:hAnsi="仿宋" w:eastAsia="仿宋" w:cs="宋体"/>
          <w:b/>
          <w:bCs/>
          <w:color w:val="000000"/>
          <w:sz w:val="36"/>
          <w:szCs w:val="36"/>
        </w:rPr>
        <w:t>岗位人员安全生产责任制</w:t>
      </w:r>
    </w:p>
    <w:p>
      <w:pPr>
        <w:tabs>
          <w:tab w:val="left" w:pos="540"/>
        </w:tabs>
        <w:spacing w:line="360" w:lineRule="auto"/>
        <w:ind w:firstLine="660" w:firstLineChars="236"/>
        <w:rPr>
          <w:rFonts w:hint="eastAsia" w:ascii="仿宋" w:hAnsi="仿宋" w:eastAsia="仿宋" w:cs="宋体"/>
          <w:color w:val="000000"/>
          <w:sz w:val="28"/>
          <w:szCs w:val="28"/>
          <w:lang w:eastAsia="zh-CN"/>
        </w:rPr>
      </w:pPr>
      <w:r>
        <w:rPr>
          <w:rFonts w:hint="eastAsia" w:ascii="仿宋" w:hAnsi="仿宋" w:eastAsia="仿宋" w:cs="宋体"/>
          <w:color w:val="000000"/>
          <w:sz w:val="28"/>
          <w:szCs w:val="28"/>
        </w:rPr>
        <w:t>1、上岗前应主动接受安全教育教育培训，认真学习住建部（建质安函 [2016]47号）《工程项目施工人员安全指导手册》和本单位安全生产规章制度、安全技术操作规程。新上岗人员应由大师傅带领实习一定时间后，才能独立作业。对本岗位的安全生产负直接责任</w:t>
      </w:r>
      <w:r>
        <w:rPr>
          <w:rFonts w:hint="eastAsia" w:ascii="仿宋" w:hAnsi="仿宋" w:eastAsia="仿宋" w:cs="宋体"/>
          <w:color w:val="000000"/>
          <w:sz w:val="28"/>
          <w:szCs w:val="28"/>
          <w:lang w:eastAsia="zh-CN"/>
        </w:rPr>
        <w:t>；</w:t>
      </w:r>
    </w:p>
    <w:p>
      <w:pPr>
        <w:tabs>
          <w:tab w:val="left" w:pos="540"/>
        </w:tabs>
        <w:spacing w:line="360" w:lineRule="auto"/>
        <w:rPr>
          <w:rFonts w:hint="eastAsia" w:ascii="仿宋" w:hAnsi="仿宋" w:eastAsia="仿宋" w:cs="宋体"/>
          <w:color w:val="000000"/>
          <w:sz w:val="28"/>
          <w:szCs w:val="28"/>
          <w:lang w:eastAsia="zh-CN"/>
        </w:rPr>
      </w:pPr>
      <w:r>
        <w:rPr>
          <w:rFonts w:hint="eastAsia" w:ascii="仿宋" w:hAnsi="仿宋" w:eastAsia="仿宋" w:cs="宋体"/>
          <w:color w:val="000000"/>
          <w:sz w:val="28"/>
          <w:szCs w:val="28"/>
        </w:rPr>
        <w:t xml:space="preserve">    2、熟知本工种安全技术交底内容，了解各主要作业环节的安全注意事项，在班组长带领下，熟悉施工作业环境</w:t>
      </w:r>
      <w:r>
        <w:rPr>
          <w:rFonts w:hint="eastAsia" w:ascii="仿宋" w:hAnsi="仿宋" w:eastAsia="仿宋" w:cs="宋体"/>
          <w:color w:val="000000"/>
          <w:sz w:val="28"/>
          <w:szCs w:val="28"/>
          <w:lang w:eastAsia="zh-CN"/>
        </w:rPr>
        <w:t>；</w:t>
      </w:r>
    </w:p>
    <w:p>
      <w:pPr>
        <w:tabs>
          <w:tab w:val="left" w:pos="540"/>
        </w:tabs>
        <w:spacing w:line="360" w:lineRule="auto"/>
        <w:rPr>
          <w:rFonts w:hint="eastAsia" w:ascii="仿宋" w:hAnsi="仿宋" w:eastAsia="仿宋" w:cs="宋体"/>
          <w:color w:val="000000"/>
          <w:sz w:val="28"/>
          <w:szCs w:val="28"/>
          <w:lang w:eastAsia="zh-CN"/>
        </w:rPr>
      </w:pPr>
      <w:r>
        <w:rPr>
          <w:rFonts w:hint="eastAsia" w:ascii="仿宋" w:hAnsi="仿宋" w:eastAsia="仿宋" w:cs="宋体"/>
          <w:color w:val="000000"/>
          <w:sz w:val="28"/>
          <w:szCs w:val="28"/>
        </w:rPr>
        <w:t xml:space="preserve">    3、服从班组和现现场安全管理，正确佩带和使用安全帽、安全带等个人劳动安全防护用品</w:t>
      </w:r>
      <w:r>
        <w:rPr>
          <w:rFonts w:hint="eastAsia" w:ascii="仿宋" w:hAnsi="仿宋" w:eastAsia="仿宋" w:cs="宋体"/>
          <w:color w:val="000000"/>
          <w:sz w:val="28"/>
          <w:szCs w:val="28"/>
          <w:lang w:eastAsia="zh-CN"/>
        </w:rPr>
        <w:t>；</w:t>
      </w:r>
    </w:p>
    <w:p>
      <w:pPr>
        <w:tabs>
          <w:tab w:val="left" w:pos="540"/>
        </w:tabs>
        <w:spacing w:line="360" w:lineRule="auto"/>
        <w:rPr>
          <w:rFonts w:hint="eastAsia" w:ascii="仿宋" w:hAnsi="仿宋" w:eastAsia="仿宋" w:cs="宋体"/>
          <w:color w:val="000000"/>
          <w:sz w:val="28"/>
          <w:szCs w:val="28"/>
          <w:lang w:eastAsia="zh-CN"/>
        </w:rPr>
      </w:pPr>
      <w:r>
        <w:rPr>
          <w:rFonts w:hint="eastAsia" w:ascii="仿宋" w:hAnsi="仿宋" w:eastAsia="仿宋" w:cs="宋体"/>
          <w:color w:val="000000"/>
          <w:sz w:val="28"/>
          <w:szCs w:val="28"/>
        </w:rPr>
        <w:t xml:space="preserve">    4、熟练掌握本（岗位）工种安全技术操作规程，服从施工单位安全生产管理，实现本岗位安全生产责任目标</w:t>
      </w:r>
      <w:r>
        <w:rPr>
          <w:rFonts w:hint="eastAsia" w:ascii="仿宋" w:hAnsi="仿宋" w:eastAsia="仿宋" w:cs="宋体"/>
          <w:color w:val="000000"/>
          <w:sz w:val="28"/>
          <w:szCs w:val="28"/>
          <w:lang w:eastAsia="zh-CN"/>
        </w:rPr>
        <w:t>；</w:t>
      </w:r>
    </w:p>
    <w:p>
      <w:pPr>
        <w:tabs>
          <w:tab w:val="left" w:pos="540"/>
        </w:tabs>
        <w:spacing w:line="360" w:lineRule="auto"/>
        <w:rPr>
          <w:rFonts w:hint="eastAsia" w:ascii="仿宋" w:hAnsi="仿宋" w:eastAsia="仿宋" w:cs="宋体"/>
          <w:color w:val="000000"/>
          <w:sz w:val="28"/>
          <w:szCs w:val="28"/>
          <w:lang w:eastAsia="zh-CN"/>
        </w:rPr>
      </w:pPr>
      <w:r>
        <w:rPr>
          <w:rFonts w:hint="eastAsia" w:ascii="仿宋" w:hAnsi="仿宋" w:eastAsia="仿宋" w:cs="宋体"/>
          <w:color w:val="000000"/>
          <w:sz w:val="28"/>
          <w:szCs w:val="28"/>
        </w:rPr>
        <w:t xml:space="preserve">    5、严格执行本岗位安全技术操作规程，不违章作业，不违反劳动纪律，不随意开动机电设备</w:t>
      </w:r>
      <w:r>
        <w:rPr>
          <w:rFonts w:hint="eastAsia" w:ascii="仿宋" w:hAnsi="仿宋" w:eastAsia="仿宋" w:cs="宋体"/>
          <w:color w:val="000000"/>
          <w:sz w:val="28"/>
          <w:szCs w:val="28"/>
          <w:lang w:eastAsia="zh-CN"/>
        </w:rPr>
        <w:t>；</w:t>
      </w:r>
    </w:p>
    <w:p>
      <w:pPr>
        <w:tabs>
          <w:tab w:val="left" w:pos="540"/>
        </w:tabs>
        <w:spacing w:line="360" w:lineRule="auto"/>
        <w:rPr>
          <w:rFonts w:hint="eastAsia" w:ascii="仿宋" w:hAnsi="仿宋" w:eastAsia="仿宋" w:cs="宋体"/>
          <w:color w:val="000000"/>
          <w:sz w:val="28"/>
          <w:szCs w:val="28"/>
          <w:lang w:eastAsia="zh-CN"/>
        </w:rPr>
      </w:pPr>
      <w:r>
        <w:rPr>
          <w:rFonts w:hint="eastAsia" w:ascii="仿宋" w:hAnsi="仿宋" w:eastAsia="仿宋" w:cs="宋体"/>
          <w:color w:val="000000"/>
          <w:sz w:val="28"/>
          <w:szCs w:val="28"/>
        </w:rPr>
        <w:t xml:space="preserve">    6、有权拒绝违章指挥和强令冒险作业；有权对安全生工作提出建议。发现事故隐患或者其它不安全因素，应当立即向现场安全管理人员或上级负责人报告</w:t>
      </w:r>
      <w:r>
        <w:rPr>
          <w:rFonts w:hint="eastAsia" w:ascii="仿宋" w:hAnsi="仿宋" w:eastAsia="仿宋" w:cs="宋体"/>
          <w:color w:val="000000"/>
          <w:sz w:val="28"/>
          <w:szCs w:val="28"/>
          <w:lang w:eastAsia="zh-CN"/>
        </w:rPr>
        <w:t>；</w:t>
      </w:r>
    </w:p>
    <w:p>
      <w:pPr>
        <w:tabs>
          <w:tab w:val="left" w:pos="540"/>
        </w:tabs>
        <w:spacing w:line="360" w:lineRule="auto"/>
        <w:rPr>
          <w:rFonts w:hint="eastAsia" w:ascii="仿宋" w:hAnsi="仿宋" w:eastAsia="仿宋" w:cs="宋体"/>
          <w:color w:val="000000"/>
          <w:sz w:val="28"/>
          <w:szCs w:val="28"/>
          <w:lang w:eastAsia="zh-CN"/>
        </w:rPr>
      </w:pPr>
      <w:r>
        <w:rPr>
          <w:rFonts w:hint="eastAsia" w:ascii="仿宋" w:hAnsi="仿宋" w:eastAsia="仿宋" w:cs="宋体"/>
          <w:color w:val="000000"/>
          <w:sz w:val="28"/>
          <w:szCs w:val="28"/>
        </w:rPr>
        <w:t xml:space="preserve">    7、不带小孩进入工地，不酒后上岗，不带思想情绪上岗</w:t>
      </w:r>
      <w:r>
        <w:rPr>
          <w:rFonts w:hint="eastAsia" w:ascii="仿宋" w:hAnsi="仿宋" w:eastAsia="仿宋" w:cs="宋体"/>
          <w:color w:val="000000"/>
          <w:sz w:val="28"/>
          <w:szCs w:val="28"/>
          <w:lang w:eastAsia="zh-CN"/>
        </w:rPr>
        <w:t>；</w:t>
      </w:r>
    </w:p>
    <w:p>
      <w:pPr>
        <w:tabs>
          <w:tab w:val="left" w:pos="540"/>
        </w:tabs>
        <w:spacing w:line="360" w:lineRule="auto"/>
        <w:rPr>
          <w:rFonts w:hint="eastAsia" w:ascii="仿宋" w:hAnsi="仿宋" w:eastAsia="仿宋" w:cs="宋体"/>
          <w:color w:val="000000"/>
          <w:sz w:val="28"/>
          <w:szCs w:val="28"/>
          <w:lang w:eastAsia="zh-CN"/>
        </w:rPr>
      </w:pPr>
      <w:r>
        <w:rPr>
          <w:rFonts w:hint="eastAsia" w:ascii="仿宋" w:hAnsi="仿宋" w:eastAsia="仿宋" w:cs="宋体"/>
          <w:color w:val="000000"/>
          <w:sz w:val="28"/>
          <w:szCs w:val="28"/>
        </w:rPr>
        <w:t xml:space="preserve">    8、对违章指挥、强令冒险作业等违反安全生产规章行为，有权越级向上反映</w:t>
      </w:r>
      <w:r>
        <w:rPr>
          <w:rFonts w:hint="eastAsia" w:ascii="仿宋" w:hAnsi="仿宋" w:eastAsia="仿宋" w:cs="宋体"/>
          <w:color w:val="000000"/>
          <w:sz w:val="28"/>
          <w:szCs w:val="28"/>
          <w:lang w:eastAsia="zh-CN"/>
        </w:rPr>
        <w:t>；</w:t>
      </w:r>
    </w:p>
    <w:p>
      <w:pPr>
        <w:tabs>
          <w:tab w:val="left" w:pos="540"/>
        </w:tabs>
        <w:spacing w:line="360" w:lineRule="auto"/>
        <w:rPr>
          <w:rFonts w:hint="eastAsia" w:ascii="仿宋" w:hAnsi="仿宋" w:eastAsia="仿宋" w:cs="宋体"/>
          <w:color w:val="000000"/>
          <w:sz w:val="28"/>
          <w:szCs w:val="28"/>
          <w:lang w:eastAsia="zh-CN"/>
        </w:rPr>
      </w:pPr>
      <w:r>
        <w:rPr>
          <w:rFonts w:hint="eastAsia" w:ascii="仿宋" w:hAnsi="仿宋" w:eastAsia="仿宋" w:cs="宋体"/>
          <w:color w:val="000000"/>
          <w:sz w:val="28"/>
          <w:szCs w:val="28"/>
        </w:rPr>
        <w:t xml:space="preserve">    9、及时如实上报生安生产全事故，在抢救伤员的同时，防止事故扩大，并保护好事故现场</w:t>
      </w:r>
      <w:r>
        <w:rPr>
          <w:rFonts w:hint="eastAsia" w:ascii="仿宋" w:hAnsi="仿宋" w:eastAsia="仿宋" w:cs="宋体"/>
          <w:color w:val="000000"/>
          <w:sz w:val="28"/>
          <w:szCs w:val="28"/>
          <w:lang w:eastAsia="zh-CN"/>
        </w:rPr>
        <w:t>。</w:t>
      </w:r>
    </w:p>
    <w:p>
      <w:pPr>
        <w:spacing w:line="360" w:lineRule="auto"/>
        <w:ind w:firstLine="638" w:firstLineChars="228"/>
        <w:rPr>
          <w:rFonts w:ascii="仿宋" w:hAnsi="仿宋" w:eastAsia="仿宋"/>
          <w:color w:val="000000"/>
          <w:sz w:val="28"/>
          <w:szCs w:val="28"/>
        </w:rPr>
      </w:pPr>
    </w:p>
    <w:p>
      <w:pPr>
        <w:spacing w:line="360" w:lineRule="auto"/>
        <w:jc w:val="center"/>
        <w:rPr>
          <w:rFonts w:ascii="仿宋" w:hAnsi="仿宋" w:eastAsia="仿宋"/>
          <w:b/>
          <w:bCs/>
          <w:color w:val="000000"/>
          <w:sz w:val="36"/>
          <w:szCs w:val="36"/>
        </w:rPr>
      </w:pPr>
      <w:r>
        <w:rPr>
          <w:rFonts w:hint="eastAsia" w:ascii="仿宋" w:hAnsi="仿宋" w:eastAsia="仿宋"/>
          <w:b/>
          <w:bCs/>
          <w:color w:val="000000"/>
          <w:sz w:val="36"/>
          <w:szCs w:val="36"/>
        </w:rPr>
        <w:t>安全生产责任考核制度</w:t>
      </w:r>
    </w:p>
    <w:p>
      <w:pPr>
        <w:tabs>
          <w:tab w:val="left" w:pos="1080"/>
        </w:tabs>
        <w:spacing w:line="360" w:lineRule="auto"/>
        <w:ind w:firstLine="565" w:firstLineChars="202"/>
        <w:rPr>
          <w:rFonts w:hint="eastAsia" w:ascii="仿宋" w:hAnsi="仿宋" w:eastAsia="仿宋"/>
          <w:color w:val="000000"/>
          <w:sz w:val="28"/>
          <w:szCs w:val="28"/>
          <w:lang w:eastAsia="zh-CN"/>
        </w:rPr>
      </w:pPr>
      <w:r>
        <w:rPr>
          <w:rFonts w:hint="eastAsia" w:ascii="仿宋" w:hAnsi="仿宋" w:eastAsia="仿宋"/>
          <w:color w:val="000000"/>
          <w:sz w:val="28"/>
          <w:szCs w:val="28"/>
        </w:rPr>
        <w:t>1、依照安全生产责任制及安全生产管理目标,公司人事、安全部门每月对各单位主要负责人、在建工程的项目经理、安全员进行一次安全管理目标责任考核</w:t>
      </w:r>
      <w:r>
        <w:rPr>
          <w:rFonts w:hint="eastAsia" w:ascii="仿宋" w:hAnsi="仿宋" w:eastAsia="仿宋"/>
          <w:color w:val="000000"/>
          <w:sz w:val="28"/>
          <w:szCs w:val="28"/>
          <w:lang w:eastAsia="zh-CN"/>
        </w:rPr>
        <w:t>；</w:t>
      </w:r>
    </w:p>
    <w:p>
      <w:pPr>
        <w:tabs>
          <w:tab w:val="left" w:pos="1080"/>
        </w:tabs>
        <w:spacing w:line="360" w:lineRule="auto"/>
        <w:rPr>
          <w:rFonts w:hint="eastAsia" w:ascii="仿宋" w:hAnsi="仿宋" w:eastAsia="仿宋"/>
          <w:color w:val="000000"/>
          <w:sz w:val="28"/>
          <w:szCs w:val="28"/>
          <w:lang w:eastAsia="zh-CN"/>
        </w:rPr>
      </w:pPr>
      <w:r>
        <w:rPr>
          <w:rFonts w:hint="eastAsia" w:ascii="仿宋" w:hAnsi="仿宋" w:eastAsia="仿宋"/>
          <w:color w:val="000000"/>
          <w:sz w:val="28"/>
          <w:szCs w:val="28"/>
        </w:rPr>
        <w:t xml:space="preserve">    2、各单位、项目经理部依照安全生产责任制及安全生产管理目标, 每月对所属管理人员进行一次安全管理目标责任考核</w:t>
      </w:r>
      <w:r>
        <w:rPr>
          <w:rFonts w:hint="eastAsia" w:ascii="仿宋" w:hAnsi="仿宋" w:eastAsia="仿宋"/>
          <w:color w:val="000000"/>
          <w:sz w:val="28"/>
          <w:szCs w:val="28"/>
          <w:lang w:eastAsia="zh-CN"/>
        </w:rPr>
        <w:t>；</w:t>
      </w:r>
    </w:p>
    <w:p>
      <w:pPr>
        <w:tabs>
          <w:tab w:val="left" w:pos="1080"/>
        </w:tabs>
        <w:spacing w:line="360" w:lineRule="auto"/>
        <w:rPr>
          <w:rFonts w:ascii="仿宋" w:hAnsi="仿宋" w:eastAsia="仿宋"/>
          <w:color w:val="000000"/>
          <w:sz w:val="28"/>
          <w:szCs w:val="28"/>
        </w:rPr>
      </w:pPr>
      <w:r>
        <w:rPr>
          <w:rFonts w:hint="eastAsia" w:ascii="仿宋" w:hAnsi="仿宋" w:eastAsia="仿宋"/>
          <w:color w:val="000000"/>
          <w:sz w:val="28"/>
          <w:szCs w:val="28"/>
        </w:rPr>
        <w:t xml:space="preserve">    3、项目经理部每月在黑板报或宣传栏公布安全管理目标责任考核结果,落实奖罚兑现，与被考核人的绩效工资或经济承包挂钩。</w:t>
      </w:r>
    </w:p>
    <w:p>
      <w:pPr>
        <w:tabs>
          <w:tab w:val="left" w:pos="1080"/>
        </w:tabs>
        <w:spacing w:line="360" w:lineRule="auto"/>
        <w:rPr>
          <w:rFonts w:hint="eastAsia" w:ascii="仿宋" w:hAnsi="仿宋" w:eastAsia="仿宋"/>
          <w:color w:val="000000"/>
          <w:sz w:val="28"/>
          <w:szCs w:val="28"/>
          <w:lang w:eastAsia="zh-CN"/>
        </w:rPr>
      </w:pPr>
      <w:r>
        <w:rPr>
          <w:rFonts w:hint="eastAsia" w:ascii="仿宋" w:hAnsi="仿宋" w:eastAsia="仿宋"/>
          <w:color w:val="000000"/>
          <w:sz w:val="28"/>
          <w:szCs w:val="28"/>
        </w:rPr>
        <w:t xml:space="preserve">    4、公司每季度（或每半年）在公司范围内通报一次安全管理目标责任考核结果，表扬先进，鞭策后进</w:t>
      </w:r>
      <w:r>
        <w:rPr>
          <w:rFonts w:hint="eastAsia" w:ascii="仿宋" w:hAnsi="仿宋" w:eastAsia="仿宋"/>
          <w:color w:val="000000"/>
          <w:sz w:val="28"/>
          <w:szCs w:val="28"/>
          <w:lang w:eastAsia="zh-CN"/>
        </w:rPr>
        <w:t>；</w:t>
      </w:r>
    </w:p>
    <w:p>
      <w:pPr>
        <w:tabs>
          <w:tab w:val="left" w:pos="1080"/>
        </w:tabs>
        <w:spacing w:line="360" w:lineRule="auto"/>
        <w:rPr>
          <w:rFonts w:hint="eastAsia" w:ascii="仿宋" w:hAnsi="仿宋" w:eastAsia="仿宋"/>
          <w:color w:val="000000"/>
          <w:sz w:val="28"/>
          <w:szCs w:val="28"/>
          <w:lang w:eastAsia="zh-CN"/>
        </w:rPr>
      </w:pPr>
      <w:r>
        <w:rPr>
          <w:rFonts w:hint="eastAsia" w:ascii="仿宋" w:hAnsi="仿宋" w:eastAsia="仿宋"/>
          <w:color w:val="000000"/>
          <w:sz w:val="28"/>
          <w:szCs w:val="28"/>
        </w:rPr>
        <w:t xml:space="preserve">    5、对考核不及格的项目经理，公司将执行奖罚制度，对连续两次考核不及格项目经理，公司将考虑取消其任职资格</w:t>
      </w:r>
      <w:r>
        <w:rPr>
          <w:rFonts w:hint="eastAsia" w:ascii="仿宋" w:hAnsi="仿宋" w:eastAsia="仿宋"/>
          <w:color w:val="000000"/>
          <w:sz w:val="28"/>
          <w:szCs w:val="28"/>
          <w:lang w:eastAsia="zh-CN"/>
        </w:rPr>
        <w:t>；</w:t>
      </w:r>
    </w:p>
    <w:p>
      <w:pPr>
        <w:tabs>
          <w:tab w:val="left" w:pos="1080"/>
        </w:tabs>
        <w:spacing w:line="360" w:lineRule="auto"/>
        <w:rPr>
          <w:rFonts w:ascii="仿宋" w:hAnsi="仿宋" w:eastAsia="仿宋"/>
          <w:color w:val="000000"/>
          <w:sz w:val="28"/>
          <w:szCs w:val="28"/>
        </w:rPr>
      </w:pPr>
      <w:r>
        <w:rPr>
          <w:rFonts w:hint="eastAsia" w:ascii="仿宋" w:hAnsi="仿宋" w:eastAsia="仿宋"/>
          <w:color w:val="000000"/>
          <w:sz w:val="28"/>
          <w:szCs w:val="28"/>
        </w:rPr>
        <w:t xml:space="preserve">    6、考核依据文件:</w:t>
      </w:r>
    </w:p>
    <w:p>
      <w:pPr>
        <w:spacing w:line="360" w:lineRule="auto"/>
        <w:rPr>
          <w:rFonts w:hint="eastAsia" w:ascii="仿宋" w:hAnsi="仿宋" w:eastAsia="仿宋"/>
          <w:color w:val="000000"/>
          <w:sz w:val="28"/>
          <w:szCs w:val="28"/>
          <w:lang w:eastAsia="zh-CN"/>
        </w:rPr>
      </w:pPr>
      <w:r>
        <w:rPr>
          <w:rFonts w:hint="eastAsia" w:ascii="仿宋" w:hAnsi="仿宋" w:eastAsia="仿宋"/>
          <w:color w:val="000000"/>
          <w:sz w:val="28"/>
          <w:szCs w:val="28"/>
        </w:rPr>
        <w:t xml:space="preserve">    ① </w:t>
      </w:r>
      <w:r>
        <w:rPr>
          <w:rFonts w:ascii="仿宋" w:hAnsi="仿宋" w:eastAsia="仿宋"/>
          <w:color w:val="000000"/>
          <w:sz w:val="28"/>
          <w:szCs w:val="28"/>
        </w:rPr>
        <w:t>《施工企业安全生产评价标准》（JGJ/T77-2010）</w:t>
      </w:r>
      <w:r>
        <w:rPr>
          <w:rFonts w:hint="eastAsia" w:ascii="仿宋" w:hAnsi="仿宋" w:eastAsia="仿宋"/>
          <w:color w:val="000000"/>
          <w:sz w:val="28"/>
          <w:szCs w:val="28"/>
          <w:lang w:eastAsia="zh-CN"/>
        </w:rPr>
        <w:t>；</w:t>
      </w:r>
    </w:p>
    <w:p>
      <w:pPr>
        <w:spacing w:line="360" w:lineRule="auto"/>
        <w:rPr>
          <w:rFonts w:hint="eastAsia" w:ascii="仿宋" w:hAnsi="仿宋" w:eastAsia="仿宋"/>
          <w:color w:val="000000"/>
          <w:sz w:val="28"/>
          <w:szCs w:val="28"/>
          <w:lang w:eastAsia="zh-CN"/>
        </w:rPr>
      </w:pPr>
      <w:r>
        <w:rPr>
          <w:rFonts w:hint="eastAsia" w:ascii="仿宋" w:hAnsi="仿宋" w:eastAsia="仿宋"/>
          <w:color w:val="000000"/>
          <w:sz w:val="28"/>
          <w:szCs w:val="28"/>
        </w:rPr>
        <w:t xml:space="preserve">    ② 签订的工程承包合同、《安全生产管理目标责任书》等上级安全生产管理有关规定。(JGJ59—2011)《建筑施工安全检查标准》、住建部（建质安函 [2016]47号）《工程项目施工人员安全指导手册》和相关技术规范</w:t>
      </w:r>
      <w:r>
        <w:rPr>
          <w:rFonts w:hint="eastAsia" w:ascii="仿宋" w:hAnsi="仿宋" w:eastAsia="仿宋"/>
          <w:color w:val="000000"/>
          <w:sz w:val="28"/>
          <w:szCs w:val="28"/>
          <w:lang w:eastAsia="zh-CN"/>
        </w:rPr>
        <w:t>；</w:t>
      </w:r>
    </w:p>
    <w:p>
      <w:pPr>
        <w:spacing w:line="360" w:lineRule="auto"/>
        <w:rPr>
          <w:rFonts w:hint="eastAsia" w:ascii="仿宋" w:hAnsi="仿宋" w:eastAsia="仿宋"/>
          <w:color w:val="000000"/>
          <w:sz w:val="28"/>
          <w:szCs w:val="28"/>
          <w:lang w:eastAsia="zh-CN"/>
        </w:rPr>
      </w:pPr>
      <w:r>
        <w:rPr>
          <w:rFonts w:hint="eastAsia" w:ascii="仿宋" w:hAnsi="仿宋" w:eastAsia="仿宋"/>
          <w:color w:val="000000"/>
          <w:sz w:val="28"/>
          <w:szCs w:val="28"/>
        </w:rPr>
        <w:t xml:space="preserve">    ③ 安全生产管理制度、责任制有关规定</w:t>
      </w:r>
      <w:r>
        <w:rPr>
          <w:rFonts w:hint="eastAsia" w:ascii="仿宋" w:hAnsi="仿宋" w:eastAsia="仿宋"/>
          <w:color w:val="000000"/>
          <w:sz w:val="28"/>
          <w:szCs w:val="28"/>
          <w:lang w:eastAsia="zh-CN"/>
        </w:rPr>
        <w:t>；</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④ 安全文明管理目标责任考核簿。</w:t>
      </w:r>
    </w:p>
    <w:p>
      <w:pPr>
        <w:spacing w:line="360" w:lineRule="auto"/>
        <w:ind w:firstLine="638" w:firstLineChars="228"/>
        <w:rPr>
          <w:rFonts w:ascii="仿宋" w:hAnsi="仿宋" w:eastAsia="仿宋"/>
          <w:color w:val="000000"/>
          <w:sz w:val="28"/>
          <w:szCs w:val="28"/>
        </w:rPr>
      </w:pPr>
    </w:p>
    <w:p>
      <w:pPr>
        <w:spacing w:line="360" w:lineRule="auto"/>
        <w:ind w:firstLine="638" w:firstLineChars="228"/>
        <w:rPr>
          <w:rFonts w:ascii="仿宋" w:hAnsi="仿宋" w:eastAsia="仿宋"/>
          <w:color w:val="000000"/>
          <w:sz w:val="28"/>
          <w:szCs w:val="28"/>
        </w:rPr>
      </w:pPr>
    </w:p>
    <w:p>
      <w:pPr>
        <w:spacing w:line="360" w:lineRule="auto"/>
        <w:jc w:val="center"/>
        <w:rPr>
          <w:rFonts w:hint="eastAsia" w:ascii="仿宋" w:hAnsi="仿宋" w:eastAsia="仿宋" w:cs="仿宋"/>
          <w:b/>
          <w:bCs/>
          <w:color w:val="000000"/>
          <w:sz w:val="36"/>
          <w:szCs w:val="36"/>
        </w:rPr>
      </w:pPr>
      <w:r>
        <w:rPr>
          <w:rFonts w:hint="eastAsia" w:ascii="仿宋" w:hAnsi="仿宋" w:eastAsia="仿宋" w:cs="仿宋"/>
          <w:b/>
          <w:bCs/>
          <w:color w:val="000000"/>
          <w:sz w:val="36"/>
          <w:szCs w:val="36"/>
        </w:rPr>
        <w:t>安全生产资金保障制度</w:t>
      </w:r>
    </w:p>
    <w:p>
      <w:pPr>
        <w:widowControl/>
        <w:shd w:val="clear" w:color="auto" w:fill="FFFFFF"/>
        <w:spacing w:line="360" w:lineRule="auto"/>
        <w:ind w:firstLine="537" w:firstLineChars="168"/>
        <w:jc w:val="left"/>
        <w:rPr>
          <w:rFonts w:ascii="仿宋" w:hAnsi="仿宋" w:eastAsia="仿宋" w:cs="宋体"/>
          <w:kern w:val="0"/>
          <w:sz w:val="32"/>
          <w:szCs w:val="32"/>
        </w:rPr>
      </w:pPr>
      <w:r>
        <w:rPr>
          <w:rFonts w:hint="eastAsia" w:ascii="仿宋" w:hAnsi="仿宋" w:eastAsia="仿宋" w:cs="宋体"/>
          <w:kern w:val="0"/>
          <w:sz w:val="32"/>
          <w:szCs w:val="32"/>
        </w:rPr>
        <w:t>为切实加强安全生产管理工作，保障安全生产资金有效使用，依据</w:t>
      </w:r>
      <w:bookmarkStart w:id="5" w:name="_Hlk67019725"/>
      <w:r>
        <w:rPr>
          <w:rFonts w:hint="eastAsia" w:ascii="仿宋" w:hAnsi="仿宋" w:eastAsia="仿宋" w:cs="宋体"/>
          <w:kern w:val="0"/>
          <w:sz w:val="32"/>
          <w:szCs w:val="32"/>
        </w:rPr>
        <w:t>建设部（[2012]32号）《企业安全生产费用提取和使用管理办法》</w:t>
      </w:r>
      <w:bookmarkEnd w:id="5"/>
      <w:r>
        <w:rPr>
          <w:rFonts w:hint="eastAsia" w:ascii="仿宋" w:hAnsi="仿宋" w:eastAsia="仿宋" w:cs="宋体"/>
          <w:kern w:val="0"/>
          <w:sz w:val="32"/>
          <w:szCs w:val="32"/>
        </w:rPr>
        <w:t>等有关规定，结合本公司实际，制订安全生产资金保障制度：</w:t>
      </w:r>
    </w:p>
    <w:p>
      <w:pPr>
        <w:widowControl/>
        <w:shd w:val="clear" w:color="auto" w:fill="FFFFFF"/>
        <w:spacing w:line="360" w:lineRule="auto"/>
        <w:ind w:firstLine="435"/>
        <w:jc w:val="left"/>
        <w:rPr>
          <w:rFonts w:ascii="仿宋" w:hAnsi="仿宋" w:eastAsia="仿宋" w:cs="宋体"/>
          <w:kern w:val="0"/>
          <w:sz w:val="32"/>
          <w:szCs w:val="32"/>
        </w:rPr>
      </w:pPr>
      <w:r>
        <w:rPr>
          <w:rFonts w:hint="eastAsia" w:ascii="仿宋" w:hAnsi="仿宋" w:eastAsia="仿宋" w:cs="宋体"/>
          <w:kern w:val="0"/>
          <w:sz w:val="32"/>
          <w:szCs w:val="32"/>
        </w:rPr>
        <w:t xml:space="preserve"> 1、设立安全经费保障资金专项帐户，专项资金的提取和使用由公司财务科具体负责。安全资金使用单位应根据工程实际及时编制工程项目（年、季、月）度安全费用提取和使用计划，纳入公司财务预算。支出使用范围见附件。</w:t>
      </w:r>
    </w:p>
    <w:p>
      <w:pPr>
        <w:widowControl/>
        <w:shd w:val="clear" w:color="auto" w:fill="FFFFFF"/>
        <w:spacing w:line="360" w:lineRule="auto"/>
        <w:ind w:firstLine="435"/>
        <w:jc w:val="left"/>
        <w:rPr>
          <w:rFonts w:ascii="仿宋" w:hAnsi="仿宋" w:eastAsia="仿宋" w:cs="宋体"/>
          <w:kern w:val="0"/>
          <w:sz w:val="32"/>
          <w:szCs w:val="32"/>
        </w:rPr>
      </w:pPr>
      <w:r>
        <w:rPr>
          <w:rFonts w:hint="eastAsia" w:ascii="仿宋" w:hAnsi="仿宋" w:eastAsia="仿宋" w:cs="宋体"/>
          <w:kern w:val="0"/>
          <w:sz w:val="32"/>
          <w:szCs w:val="32"/>
        </w:rPr>
        <w:t xml:space="preserve"> 2、使用单位（项目）安全生产专项资金的支出，由项目施工技术人员编制清单计价申请支付（表单）经安全员签字，报项目经理初审。专项资金支出经预算合同科依据清单报价审核，安全部门审核，财务部门记账。</w:t>
      </w:r>
    </w:p>
    <w:p>
      <w:pPr>
        <w:keepNext w:val="0"/>
        <w:keepLines w:val="0"/>
        <w:widowControl/>
        <w:suppressLineNumbers w:val="0"/>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3、</w:t>
      </w:r>
      <w:r>
        <w:rPr>
          <w:rFonts w:hint="eastAsia" w:ascii="仿宋" w:hAnsi="仿宋" w:eastAsia="仿宋" w:cs="宋体"/>
          <w:kern w:val="0"/>
          <w:sz w:val="32"/>
          <w:szCs w:val="32"/>
          <w:lang w:val="en-US" w:eastAsia="zh-CN"/>
        </w:rPr>
        <w:t xml:space="preserve">各单位以项目为单位提取安全生产费用，项目以当期确认的工程量为计提依据，具体标准如下： 矿山工程为 </w:t>
      </w:r>
      <w:r>
        <w:rPr>
          <w:rFonts w:hint="default" w:ascii="仿宋" w:hAnsi="仿宋" w:eastAsia="仿宋" w:cs="宋体"/>
          <w:kern w:val="0"/>
          <w:sz w:val="32"/>
          <w:szCs w:val="32"/>
          <w:lang w:val="en-US" w:eastAsia="zh-CN"/>
        </w:rPr>
        <w:t xml:space="preserve">2.5% </w:t>
      </w:r>
      <w:r>
        <w:rPr>
          <w:rFonts w:hint="eastAsia" w:ascii="仿宋" w:hAnsi="仿宋" w:eastAsia="仿宋" w:cs="宋体"/>
          <w:kern w:val="0"/>
          <w:sz w:val="32"/>
          <w:szCs w:val="32"/>
          <w:lang w:val="en-US" w:eastAsia="zh-CN"/>
        </w:rPr>
        <w:t xml:space="preserve">；房屋建筑工程、电力工程、水利水电工程、铁路工程、城市轨道交通工程为 </w:t>
      </w:r>
      <w:r>
        <w:rPr>
          <w:rFonts w:hint="default" w:ascii="仿宋" w:hAnsi="仿宋" w:eastAsia="仿宋" w:cs="宋体"/>
          <w:kern w:val="0"/>
          <w:sz w:val="32"/>
          <w:szCs w:val="32"/>
          <w:lang w:val="en-US" w:eastAsia="zh-CN"/>
        </w:rPr>
        <w:t xml:space="preserve">2% </w:t>
      </w:r>
      <w:r>
        <w:rPr>
          <w:rFonts w:hint="eastAsia" w:ascii="仿宋" w:hAnsi="仿宋" w:eastAsia="仿宋" w:cs="宋体"/>
          <w:kern w:val="0"/>
          <w:sz w:val="32"/>
          <w:szCs w:val="32"/>
          <w:lang w:val="en-US" w:eastAsia="zh-CN"/>
        </w:rPr>
        <w:t xml:space="preserve">；市政公用工程、冶炼工程、机电安装工程、化工石油工程、港口与航道工程、公路工程、通信工程为 </w:t>
      </w:r>
      <w:r>
        <w:rPr>
          <w:rFonts w:hint="default" w:ascii="仿宋" w:hAnsi="仿宋" w:eastAsia="仿宋" w:cs="宋体"/>
          <w:kern w:val="0"/>
          <w:sz w:val="32"/>
          <w:szCs w:val="32"/>
          <w:lang w:val="en-US" w:eastAsia="zh-CN"/>
        </w:rPr>
        <w:t xml:space="preserve">1.5% </w:t>
      </w:r>
      <w:r>
        <w:rPr>
          <w:rFonts w:hint="eastAsia" w:ascii="仿宋" w:hAnsi="仿宋" w:eastAsia="仿宋" w:cs="宋体"/>
          <w:kern w:val="0"/>
          <w:sz w:val="32"/>
          <w:szCs w:val="32"/>
          <w:lang w:val="en-US" w:eastAsia="zh-CN"/>
        </w:rPr>
        <w:t>。</w:t>
      </w:r>
    </w:p>
    <w:p>
      <w:pPr>
        <w:widowControl/>
        <w:shd w:val="clear" w:color="auto" w:fill="FFFFFF"/>
        <w:spacing w:line="360" w:lineRule="auto"/>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4、经费使用：依据项目工程各关键施工阶段，由项目按比例申请使用保证金的50％、30％、20％。</w:t>
      </w:r>
    </w:p>
    <w:p>
      <w:pPr>
        <w:widowControl/>
        <w:shd w:val="clear" w:color="auto" w:fill="FFFFFF"/>
        <w:snapToGrid w:val="0"/>
        <w:spacing w:line="360" w:lineRule="auto"/>
        <w:ind w:firstLine="630"/>
        <w:jc w:val="left"/>
        <w:rPr>
          <w:rFonts w:ascii="仿宋" w:hAnsi="仿宋" w:eastAsia="仿宋" w:cs="宋体"/>
          <w:kern w:val="0"/>
          <w:sz w:val="32"/>
          <w:szCs w:val="32"/>
        </w:rPr>
      </w:pPr>
      <w:r>
        <w:rPr>
          <w:rFonts w:hint="eastAsia" w:ascii="仿宋" w:hAnsi="仿宋" w:eastAsia="仿宋" w:cs="宋体"/>
          <w:kern w:val="0"/>
          <w:sz w:val="32"/>
          <w:szCs w:val="32"/>
        </w:rPr>
        <w:t>5、安全生产专项资金的使用，必须专款专用，不得挪用。不足部分由工程成本费用中列支。</w:t>
      </w:r>
    </w:p>
    <w:p>
      <w:pPr>
        <w:spacing w:line="360" w:lineRule="auto"/>
        <w:ind w:firstLine="729" w:firstLineChars="228"/>
        <w:rPr>
          <w:rFonts w:ascii="仿宋" w:hAnsi="仿宋" w:eastAsia="仿宋"/>
          <w:sz w:val="32"/>
          <w:szCs w:val="32"/>
        </w:rPr>
      </w:pPr>
      <w:r>
        <w:rPr>
          <w:rFonts w:hint="eastAsia" w:ascii="仿宋" w:hAnsi="仿宋" w:eastAsia="仿宋"/>
          <w:sz w:val="32"/>
          <w:szCs w:val="32"/>
        </w:rPr>
        <w:t>6、财务等相关职能部门对使用单位的安全生产保障资金的使用情况定期监督检查，确保安全费用有效使用。</w:t>
      </w:r>
    </w:p>
    <w:p>
      <w:pPr>
        <w:spacing w:line="360" w:lineRule="auto"/>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p>
    <w:p>
      <w:pPr>
        <w:spacing w:line="360" w:lineRule="auto"/>
        <w:jc w:val="center"/>
        <w:rPr>
          <w:rFonts w:ascii="仿宋" w:hAnsi="仿宋" w:eastAsia="仿宋"/>
          <w:b/>
          <w:bCs/>
          <w:sz w:val="36"/>
          <w:szCs w:val="36"/>
        </w:rPr>
      </w:pPr>
      <w:r>
        <w:rPr>
          <w:rFonts w:hint="eastAsia" w:ascii="仿宋" w:hAnsi="仿宋" w:eastAsia="仿宋"/>
          <w:b/>
          <w:bCs/>
          <w:sz w:val="36"/>
          <w:szCs w:val="36"/>
        </w:rPr>
        <w:t>安全技术交底制度</w:t>
      </w:r>
    </w:p>
    <w:p>
      <w:pPr>
        <w:tabs>
          <w:tab w:val="center" w:pos="4153"/>
          <w:tab w:val="left" w:pos="5355"/>
        </w:tabs>
        <w:spacing w:line="360" w:lineRule="auto"/>
        <w:ind w:firstLine="707" w:firstLineChars="221"/>
        <w:jc w:val="both"/>
        <w:rPr>
          <w:rFonts w:ascii="仿宋" w:hAnsi="仿宋" w:eastAsia="仿宋"/>
          <w:color w:val="000000"/>
          <w:sz w:val="32"/>
          <w:szCs w:val="32"/>
        </w:rPr>
      </w:pPr>
      <w:r>
        <w:rPr>
          <w:rFonts w:hint="eastAsia" w:ascii="仿宋" w:hAnsi="仿宋" w:eastAsia="仿宋"/>
          <w:color w:val="000000"/>
          <w:sz w:val="32"/>
          <w:szCs w:val="32"/>
        </w:rPr>
        <w:t>1、</w:t>
      </w:r>
      <w:r>
        <w:rPr>
          <w:rFonts w:hint="eastAsia" w:ascii="仿宋" w:hAnsi="仿宋" w:eastAsia="仿宋"/>
          <w:color w:val="000000"/>
          <w:sz w:val="32"/>
          <w:szCs w:val="32"/>
          <w:lang w:eastAsia="zh-CN"/>
        </w:rPr>
        <w:t>施工部现场管理人员</w:t>
      </w:r>
      <w:r>
        <w:rPr>
          <w:rFonts w:hint="eastAsia" w:ascii="仿宋" w:hAnsi="仿宋" w:eastAsia="仿宋"/>
          <w:color w:val="000000"/>
          <w:sz w:val="32"/>
          <w:szCs w:val="32"/>
        </w:rPr>
        <w:t>负责分部分项结危大工程安全技术交底管理工作，现场技术、安全人员负责安全技术交底的监督检查工作。</w:t>
      </w:r>
    </w:p>
    <w:p>
      <w:pPr>
        <w:tabs>
          <w:tab w:val="center" w:pos="4153"/>
          <w:tab w:val="left" w:pos="5355"/>
        </w:tabs>
        <w:spacing w:line="360" w:lineRule="auto"/>
        <w:jc w:val="both"/>
        <w:rPr>
          <w:rFonts w:ascii="仿宋" w:hAnsi="仿宋" w:eastAsia="仿宋"/>
          <w:color w:val="000000"/>
          <w:sz w:val="32"/>
          <w:szCs w:val="32"/>
        </w:rPr>
      </w:pPr>
      <w:r>
        <w:rPr>
          <w:rFonts w:hint="eastAsia" w:ascii="仿宋" w:hAnsi="仿宋" w:eastAsia="仿宋"/>
          <w:color w:val="000000"/>
          <w:sz w:val="32"/>
          <w:szCs w:val="32"/>
        </w:rPr>
        <w:t xml:space="preserve">    2、项目经理部技术负责人具体负责项目分部分项工程安全技术交底落实工作。</w:t>
      </w:r>
    </w:p>
    <w:p>
      <w:pPr>
        <w:tabs>
          <w:tab w:val="center" w:pos="4153"/>
          <w:tab w:val="left" w:pos="5355"/>
        </w:tabs>
        <w:spacing w:line="360" w:lineRule="auto"/>
        <w:jc w:val="both"/>
        <w:rPr>
          <w:rFonts w:ascii="仿宋" w:hAnsi="仿宋" w:eastAsia="仿宋"/>
          <w:color w:val="000000"/>
          <w:sz w:val="32"/>
          <w:szCs w:val="32"/>
        </w:rPr>
      </w:pPr>
      <w:r>
        <w:rPr>
          <w:rFonts w:hint="eastAsia" w:ascii="仿宋" w:hAnsi="仿宋" w:eastAsia="仿宋"/>
          <w:color w:val="000000"/>
          <w:sz w:val="32"/>
          <w:szCs w:val="32"/>
        </w:rPr>
        <w:t xml:space="preserve">    3、新技术、新工艺和对超过一定规模的危大工程，</w:t>
      </w:r>
      <w:r>
        <w:rPr>
          <w:rFonts w:hint="eastAsia" w:ascii="仿宋" w:hAnsi="仿宋" w:eastAsia="仿宋"/>
          <w:color w:val="000000"/>
          <w:sz w:val="32"/>
          <w:szCs w:val="32"/>
          <w:lang w:eastAsia="zh-CN"/>
        </w:rPr>
        <w:t>方案编制人员或项目及时</w:t>
      </w:r>
      <w:r>
        <w:rPr>
          <w:rFonts w:hint="eastAsia" w:ascii="仿宋" w:hAnsi="仿宋" w:eastAsia="仿宋"/>
          <w:color w:val="000000"/>
          <w:sz w:val="32"/>
          <w:szCs w:val="32"/>
        </w:rPr>
        <w:t>负责人应组织</w:t>
      </w:r>
      <w:r>
        <w:rPr>
          <w:rFonts w:hint="eastAsia" w:ascii="仿宋" w:hAnsi="仿宋" w:eastAsia="仿宋"/>
          <w:color w:val="000000"/>
          <w:sz w:val="32"/>
          <w:szCs w:val="32"/>
          <w:lang w:eastAsia="zh-CN"/>
        </w:rPr>
        <w:t>方案</w:t>
      </w:r>
      <w:r>
        <w:rPr>
          <w:rFonts w:hint="eastAsia" w:ascii="仿宋" w:hAnsi="仿宋" w:eastAsia="仿宋"/>
          <w:color w:val="000000"/>
          <w:sz w:val="32"/>
          <w:szCs w:val="32"/>
        </w:rPr>
        <w:t>交底工作，必要时应请相关专家现场指导。生产、技术部门和安全管理等部门应及时跟踪监督检查落实情况。</w:t>
      </w:r>
    </w:p>
    <w:p>
      <w:pPr>
        <w:tabs>
          <w:tab w:val="center" w:pos="4153"/>
          <w:tab w:val="left" w:pos="5355"/>
        </w:tabs>
        <w:spacing w:line="360" w:lineRule="auto"/>
        <w:jc w:val="both"/>
        <w:rPr>
          <w:rFonts w:ascii="仿宋" w:hAnsi="仿宋" w:eastAsia="仿宋"/>
          <w:color w:val="000000"/>
          <w:sz w:val="32"/>
          <w:szCs w:val="32"/>
        </w:rPr>
      </w:pPr>
      <w:r>
        <w:rPr>
          <w:rFonts w:hint="eastAsia" w:ascii="仿宋" w:hAnsi="仿宋" w:eastAsia="仿宋"/>
          <w:color w:val="000000"/>
          <w:sz w:val="32"/>
          <w:szCs w:val="32"/>
        </w:rPr>
        <w:t xml:space="preserve">    4、安全技术交底、接受安全技术交底的专业分包单位、专业班组的项目现场管理人员，均应具备建设行政主管部门要求的相应岗位资格条件。</w:t>
      </w:r>
    </w:p>
    <w:p>
      <w:pPr>
        <w:tabs>
          <w:tab w:val="center" w:pos="4153"/>
          <w:tab w:val="left" w:pos="5355"/>
        </w:tabs>
        <w:spacing w:line="360" w:lineRule="auto"/>
        <w:jc w:val="both"/>
        <w:rPr>
          <w:rFonts w:ascii="仿宋" w:hAnsi="仿宋" w:eastAsia="仿宋"/>
          <w:color w:val="000000"/>
          <w:sz w:val="32"/>
          <w:szCs w:val="32"/>
        </w:rPr>
      </w:pPr>
      <w:r>
        <w:rPr>
          <w:rFonts w:hint="eastAsia" w:ascii="仿宋" w:hAnsi="仿宋" w:eastAsia="仿宋"/>
          <w:color w:val="000000"/>
          <w:sz w:val="32"/>
          <w:szCs w:val="32"/>
        </w:rPr>
        <w:t xml:space="preserve">    5、分部分项工程施工前，项目施工技术人员应组织相关管理人员熟悉施工组织设计和专项安全施工方案，对相关作业班组进行口头和书面安全技术交底。</w:t>
      </w:r>
    </w:p>
    <w:p>
      <w:pPr>
        <w:tabs>
          <w:tab w:val="center" w:pos="4153"/>
          <w:tab w:val="left" w:pos="5355"/>
        </w:tabs>
        <w:spacing w:line="360" w:lineRule="auto"/>
        <w:jc w:val="both"/>
        <w:rPr>
          <w:rFonts w:ascii="仿宋" w:hAnsi="仿宋" w:eastAsia="仿宋"/>
          <w:color w:val="000000"/>
          <w:sz w:val="32"/>
          <w:szCs w:val="32"/>
        </w:rPr>
      </w:pPr>
      <w:r>
        <w:rPr>
          <w:rFonts w:hint="eastAsia" w:ascii="仿宋" w:hAnsi="仿宋" w:eastAsia="仿宋"/>
          <w:color w:val="000000"/>
          <w:sz w:val="32"/>
          <w:szCs w:val="32"/>
        </w:rPr>
        <w:t xml:space="preserve">    6、分部分项技术交底和接受交底人员应当场签字确认，现场安全监督检查人员应参加技术交底并签字督办落实。专业分包工程应由相应资格的作业单位负责安全技术交底工作。</w:t>
      </w:r>
    </w:p>
    <w:p>
      <w:pPr>
        <w:tabs>
          <w:tab w:val="center" w:pos="4153"/>
          <w:tab w:val="left" w:pos="5355"/>
        </w:tabs>
        <w:spacing w:line="360" w:lineRule="auto"/>
        <w:ind w:firstLine="645"/>
        <w:jc w:val="both"/>
        <w:rPr>
          <w:rFonts w:ascii="仿宋" w:hAnsi="仿宋" w:eastAsia="仿宋"/>
          <w:color w:val="000000"/>
          <w:sz w:val="32"/>
          <w:szCs w:val="32"/>
        </w:rPr>
      </w:pPr>
      <w:r>
        <w:rPr>
          <w:rFonts w:hint="eastAsia" w:ascii="仿宋" w:hAnsi="仿宋" w:eastAsia="仿宋"/>
          <w:color w:val="000000"/>
          <w:sz w:val="32"/>
          <w:szCs w:val="32"/>
        </w:rPr>
        <w:t>7、分部分项工程安全技术交底工作应依据危大工程管理规定分类管理。</w:t>
      </w:r>
    </w:p>
    <w:p>
      <w:pPr>
        <w:tabs>
          <w:tab w:val="center" w:pos="4153"/>
          <w:tab w:val="left" w:pos="5355"/>
        </w:tabs>
        <w:spacing w:line="360" w:lineRule="auto"/>
        <w:jc w:val="center"/>
        <w:rPr>
          <w:rFonts w:hint="eastAsia" w:ascii="仿宋" w:hAnsi="仿宋" w:eastAsia="仿宋"/>
          <w:color w:val="000000"/>
          <w:sz w:val="44"/>
          <w:szCs w:val="44"/>
        </w:rPr>
      </w:pPr>
      <w:r>
        <w:rPr>
          <w:rFonts w:hint="eastAsia" w:ascii="仿宋" w:hAnsi="仿宋" w:eastAsia="仿宋"/>
          <w:b/>
          <w:bCs/>
          <w:color w:val="000000"/>
          <w:sz w:val="36"/>
          <w:szCs w:val="36"/>
        </w:rPr>
        <w:t>安全生产检查制度</w:t>
      </w:r>
    </w:p>
    <w:p>
      <w:pPr>
        <w:spacing w:line="360" w:lineRule="auto"/>
        <w:ind w:firstLine="640" w:firstLineChars="200"/>
        <w:jc w:val="both"/>
        <w:rPr>
          <w:rFonts w:ascii="仿宋" w:hAnsi="仿宋" w:eastAsia="仿宋" w:cs="宋体"/>
          <w:color w:val="000000"/>
          <w:sz w:val="32"/>
          <w:szCs w:val="32"/>
        </w:rPr>
      </w:pPr>
      <w:r>
        <w:rPr>
          <w:rFonts w:hint="eastAsia" w:ascii="仿宋" w:hAnsi="仿宋" w:eastAsia="仿宋" w:cs="宋体"/>
          <w:color w:val="000000"/>
          <w:sz w:val="32"/>
          <w:szCs w:val="32"/>
        </w:rPr>
        <w:t>1、检查依据：（JGJ/T77-2010）《施工企业安全生产评价标准》、《建筑施工安全检查标准》(JGJ59-2011)和相关技术规范，工程合同、安全生产管理目标责任书。</w:t>
      </w:r>
    </w:p>
    <w:p>
      <w:pPr>
        <w:spacing w:line="360" w:lineRule="auto"/>
        <w:ind w:firstLine="640" w:firstLineChars="200"/>
        <w:jc w:val="both"/>
        <w:rPr>
          <w:rFonts w:ascii="仿宋" w:hAnsi="仿宋" w:eastAsia="仿宋" w:cs="宋体"/>
          <w:color w:val="000000"/>
          <w:sz w:val="32"/>
          <w:szCs w:val="32"/>
        </w:rPr>
      </w:pPr>
      <w:r>
        <w:rPr>
          <w:rFonts w:hint="eastAsia" w:ascii="仿宋" w:hAnsi="仿宋" w:eastAsia="仿宋" w:cs="宋体"/>
          <w:color w:val="000000"/>
          <w:sz w:val="32"/>
          <w:szCs w:val="32"/>
        </w:rPr>
        <w:t>2、公司每月组织不少于一次的定期安全生产专项检查。每季度组织一次综合考评安全生产检查，</w:t>
      </w:r>
    </w:p>
    <w:p>
      <w:pPr>
        <w:spacing w:line="360" w:lineRule="auto"/>
        <w:ind w:firstLine="640" w:firstLineChars="200"/>
        <w:jc w:val="both"/>
        <w:rPr>
          <w:rFonts w:ascii="仿宋" w:hAnsi="仿宋" w:eastAsia="仿宋" w:cs="宋体"/>
          <w:color w:val="000000"/>
          <w:sz w:val="32"/>
          <w:szCs w:val="32"/>
        </w:rPr>
      </w:pPr>
      <w:r>
        <w:rPr>
          <w:rFonts w:hint="eastAsia" w:ascii="仿宋" w:hAnsi="仿宋" w:eastAsia="仿宋" w:cs="宋体"/>
          <w:color w:val="000000"/>
          <w:sz w:val="32"/>
          <w:szCs w:val="32"/>
        </w:rPr>
        <w:t>3、项目部每周定期安全生产检查不少于1次，现场安全员每日进行现场安全巡查，并做好安全检查日记。</w:t>
      </w:r>
    </w:p>
    <w:p>
      <w:pPr>
        <w:spacing w:line="360" w:lineRule="auto"/>
        <w:ind w:firstLine="640" w:firstLineChars="200"/>
        <w:jc w:val="both"/>
        <w:rPr>
          <w:rFonts w:ascii="仿宋" w:hAnsi="仿宋" w:eastAsia="仿宋" w:cs="宋体"/>
          <w:color w:val="000000"/>
          <w:sz w:val="32"/>
          <w:szCs w:val="32"/>
        </w:rPr>
      </w:pPr>
      <w:r>
        <w:rPr>
          <w:rFonts w:hint="eastAsia" w:ascii="仿宋" w:hAnsi="仿宋" w:eastAsia="仿宋" w:cs="宋体"/>
          <w:color w:val="000000"/>
          <w:sz w:val="32"/>
          <w:szCs w:val="32"/>
        </w:rPr>
        <w:t>4、安全监督检查人员应及时签发安全隐患整改通知书，检查人、责任人应签字认可及时销案。并做好检查记录。</w:t>
      </w:r>
    </w:p>
    <w:p>
      <w:pPr>
        <w:spacing w:line="360" w:lineRule="auto"/>
        <w:ind w:firstLine="640" w:firstLineChars="200"/>
        <w:jc w:val="both"/>
        <w:rPr>
          <w:rFonts w:ascii="仿宋" w:hAnsi="仿宋" w:eastAsia="仿宋" w:cs="宋体"/>
          <w:color w:val="000000"/>
          <w:sz w:val="32"/>
          <w:szCs w:val="32"/>
        </w:rPr>
      </w:pPr>
      <w:r>
        <w:rPr>
          <w:rFonts w:hint="eastAsia" w:ascii="仿宋" w:hAnsi="仿宋" w:eastAsia="仿宋" w:cs="宋体"/>
          <w:color w:val="000000"/>
          <w:sz w:val="32"/>
          <w:szCs w:val="32"/>
        </w:rPr>
        <w:t>5、被检查单位对查出的安全隐患应做到定人、定措施限期整改。</w:t>
      </w:r>
    </w:p>
    <w:p>
      <w:pPr>
        <w:spacing w:line="360" w:lineRule="auto"/>
        <w:ind w:firstLine="640" w:firstLineChars="200"/>
        <w:jc w:val="both"/>
        <w:rPr>
          <w:rFonts w:ascii="仿宋" w:hAnsi="仿宋" w:eastAsia="仿宋" w:cs="宋体"/>
          <w:color w:val="000000"/>
          <w:sz w:val="32"/>
          <w:szCs w:val="32"/>
        </w:rPr>
      </w:pPr>
      <w:r>
        <w:rPr>
          <w:rFonts w:hint="eastAsia" w:ascii="仿宋" w:hAnsi="仿宋" w:eastAsia="仿宋" w:cs="宋体"/>
          <w:color w:val="000000"/>
          <w:sz w:val="32"/>
          <w:szCs w:val="32"/>
        </w:rPr>
        <w:t>6、安全监督检查人员对存在重大安全隐患未能在限期内整改消案的，应及时将有关情况向上级负责人报告。</w:t>
      </w:r>
    </w:p>
    <w:p>
      <w:pPr>
        <w:spacing w:line="360" w:lineRule="auto"/>
        <w:ind w:firstLine="640" w:firstLineChars="200"/>
        <w:jc w:val="both"/>
        <w:rPr>
          <w:rFonts w:ascii="仿宋" w:hAnsi="仿宋" w:eastAsia="仿宋" w:cs="宋体"/>
          <w:color w:val="000000"/>
          <w:sz w:val="32"/>
          <w:szCs w:val="32"/>
        </w:rPr>
      </w:pPr>
      <w:r>
        <w:rPr>
          <w:rFonts w:hint="eastAsia" w:ascii="仿宋" w:hAnsi="仿宋" w:eastAsia="仿宋" w:cs="宋体"/>
          <w:color w:val="000000"/>
          <w:sz w:val="32"/>
          <w:szCs w:val="32"/>
        </w:rPr>
        <w:t>7、在日常安全检查的同时，还应结合冬季、夏季、雨季等季节施工特点，做好季节施工的专项安全检查。</w:t>
      </w:r>
    </w:p>
    <w:p>
      <w:pPr>
        <w:spacing w:line="360" w:lineRule="auto"/>
        <w:ind w:firstLine="640" w:firstLineChars="200"/>
        <w:jc w:val="both"/>
        <w:rPr>
          <w:rFonts w:ascii="仿宋" w:hAnsi="仿宋" w:eastAsia="仿宋" w:cs="宋体"/>
          <w:color w:val="000000"/>
          <w:sz w:val="32"/>
          <w:szCs w:val="32"/>
        </w:rPr>
      </w:pPr>
      <w:r>
        <w:rPr>
          <w:rFonts w:hint="eastAsia" w:ascii="仿宋" w:hAnsi="仿宋" w:eastAsia="仿宋" w:cs="宋体"/>
          <w:color w:val="000000"/>
          <w:sz w:val="32"/>
          <w:szCs w:val="32"/>
        </w:rPr>
        <w:t>8、在安全检查的同时，应检查有关单位、人员“五同时”的落实情况。</w:t>
      </w:r>
    </w:p>
    <w:p>
      <w:pPr>
        <w:spacing w:line="360" w:lineRule="auto"/>
        <w:ind w:firstLine="640" w:firstLineChars="200"/>
        <w:jc w:val="both"/>
        <w:rPr>
          <w:rFonts w:ascii="仿宋" w:hAnsi="仿宋" w:eastAsia="仿宋" w:cs="宋体"/>
          <w:color w:val="000000"/>
          <w:sz w:val="32"/>
          <w:szCs w:val="32"/>
        </w:rPr>
      </w:pPr>
      <w:r>
        <w:rPr>
          <w:rFonts w:hint="eastAsia" w:ascii="仿宋" w:hAnsi="仿宋" w:eastAsia="仿宋" w:cs="宋体"/>
          <w:color w:val="000000"/>
          <w:sz w:val="32"/>
          <w:szCs w:val="32"/>
        </w:rPr>
        <w:t>9、每次安全检查后，应结合安全管理目标责任考核情况，安全生产检查结果在黑板报或宣传栏公布。</w:t>
      </w:r>
    </w:p>
    <w:p>
      <w:pPr>
        <w:spacing w:line="360" w:lineRule="auto"/>
        <w:ind w:firstLine="640" w:firstLineChars="200"/>
        <w:jc w:val="both"/>
        <w:rPr>
          <w:rFonts w:ascii="仿宋" w:hAnsi="仿宋" w:eastAsia="仿宋" w:cs="宋体"/>
          <w:color w:val="000000"/>
          <w:sz w:val="32"/>
          <w:szCs w:val="32"/>
        </w:rPr>
      </w:pPr>
      <w:r>
        <w:rPr>
          <w:rFonts w:hint="eastAsia" w:ascii="仿宋" w:hAnsi="仿宋" w:eastAsia="仿宋" w:cs="宋体"/>
          <w:color w:val="000000"/>
          <w:sz w:val="32"/>
          <w:szCs w:val="32"/>
        </w:rPr>
        <w:t>10、公司每季度应发布安全生产检查通报，实行奖优罚劣，表扬先进，鞭策后进。</w:t>
      </w:r>
    </w:p>
    <w:p>
      <w:pPr>
        <w:tabs>
          <w:tab w:val="center" w:pos="4153"/>
          <w:tab w:val="left" w:pos="5355"/>
        </w:tabs>
        <w:spacing w:line="360" w:lineRule="auto"/>
        <w:jc w:val="center"/>
        <w:rPr>
          <w:rFonts w:hint="eastAsia" w:ascii="仿宋" w:hAnsi="仿宋" w:eastAsia="仿宋"/>
          <w:color w:val="000000"/>
          <w:sz w:val="44"/>
          <w:szCs w:val="44"/>
        </w:rPr>
      </w:pPr>
      <w:r>
        <w:rPr>
          <w:rFonts w:hint="eastAsia" w:ascii="仿宋" w:hAnsi="仿宋" w:eastAsia="仿宋"/>
          <w:b/>
          <w:bCs/>
          <w:color w:val="000000"/>
          <w:sz w:val="36"/>
          <w:szCs w:val="36"/>
        </w:rPr>
        <w:t>安全教育培训制度</w:t>
      </w:r>
    </w:p>
    <w:p>
      <w:pPr>
        <w:spacing w:line="360" w:lineRule="auto"/>
        <w:ind w:firstLine="640" w:firstLineChars="200"/>
        <w:jc w:val="both"/>
        <w:rPr>
          <w:rFonts w:ascii="仿宋" w:hAnsi="仿宋" w:eastAsia="仿宋" w:cs="宋体"/>
          <w:color w:val="000000"/>
          <w:sz w:val="32"/>
          <w:szCs w:val="32"/>
        </w:rPr>
      </w:pPr>
      <w:r>
        <w:rPr>
          <w:rFonts w:hint="eastAsia" w:ascii="仿宋" w:hAnsi="仿宋" w:eastAsia="仿宋" w:cs="宋体"/>
          <w:color w:val="000000"/>
          <w:sz w:val="32"/>
          <w:szCs w:val="32"/>
        </w:rPr>
        <w:t>1、明确未进行“三级”安全教育的人员不得上岗。项目负责人、安全员应及时参加建设行政主管部门组织的安全生产岗位资格考核培训学习，经考试合格后持B、C证上岗。</w:t>
      </w:r>
    </w:p>
    <w:p>
      <w:pPr>
        <w:spacing w:line="360" w:lineRule="auto"/>
        <w:ind w:firstLine="640" w:firstLineChars="200"/>
        <w:jc w:val="both"/>
        <w:rPr>
          <w:rFonts w:ascii="仿宋" w:hAnsi="仿宋" w:eastAsia="仿宋" w:cs="宋体"/>
          <w:color w:val="000000"/>
          <w:sz w:val="32"/>
          <w:szCs w:val="32"/>
        </w:rPr>
      </w:pPr>
      <w:r>
        <w:rPr>
          <w:rFonts w:hint="eastAsia" w:ascii="仿宋" w:hAnsi="仿宋" w:eastAsia="仿宋" w:cs="宋体"/>
          <w:color w:val="000000"/>
          <w:sz w:val="32"/>
          <w:szCs w:val="32"/>
        </w:rPr>
        <w:t>2、特种作业（电工、焊工、登高架设、起重工等）人员，必须经培训考试合格后持证上岗。</w:t>
      </w:r>
    </w:p>
    <w:p>
      <w:pPr>
        <w:spacing w:line="360" w:lineRule="auto"/>
        <w:ind w:firstLine="640" w:firstLineChars="200"/>
        <w:jc w:val="both"/>
        <w:rPr>
          <w:rFonts w:ascii="仿宋" w:hAnsi="仿宋" w:eastAsia="仿宋" w:cs="宋体"/>
          <w:color w:val="000000"/>
          <w:sz w:val="32"/>
          <w:szCs w:val="32"/>
        </w:rPr>
      </w:pPr>
      <w:r>
        <w:rPr>
          <w:rFonts w:hint="eastAsia" w:ascii="仿宋" w:hAnsi="仿宋" w:eastAsia="仿宋" w:cs="宋体"/>
          <w:color w:val="000000"/>
          <w:sz w:val="32"/>
          <w:szCs w:val="32"/>
        </w:rPr>
        <w:t>3、贯彻落实住建部（建质安函 [2016]47号）《工程项目施工人员安全指导手册》，进入施工区的从业人员必须经过岗前安全教育培训，经考试合格后挂牌上岗。项目经理部或专业及劳务分包单位及专业班组应指派安全管理人员专人负责监督和考勤。</w:t>
      </w:r>
    </w:p>
    <w:p>
      <w:pPr>
        <w:spacing w:line="360" w:lineRule="auto"/>
        <w:ind w:firstLine="640" w:firstLineChars="200"/>
        <w:jc w:val="left"/>
        <w:rPr>
          <w:rFonts w:ascii="仿宋" w:hAnsi="仿宋" w:eastAsia="仿宋" w:cs="宋体"/>
          <w:color w:val="000000"/>
          <w:sz w:val="32"/>
          <w:szCs w:val="32"/>
        </w:rPr>
      </w:pPr>
      <w:r>
        <w:rPr>
          <w:rFonts w:hint="eastAsia" w:ascii="仿宋" w:hAnsi="仿宋" w:eastAsia="仿宋" w:cs="宋体"/>
          <w:color w:val="000000"/>
          <w:sz w:val="32"/>
          <w:szCs w:val="32"/>
        </w:rPr>
        <w:t>4、项目部应与分包单位或专业班组负责人签定“安全生产管理协议书”、“现场用电安全管理协议书”。明确接受参加安全教育的责任和义务。</w:t>
      </w:r>
    </w:p>
    <w:p>
      <w:pPr>
        <w:spacing w:line="360" w:lineRule="auto"/>
        <w:ind w:firstLine="640" w:firstLineChars="200"/>
        <w:jc w:val="both"/>
        <w:rPr>
          <w:rFonts w:ascii="仿宋" w:hAnsi="仿宋" w:eastAsia="仿宋" w:cs="宋体"/>
          <w:color w:val="000000"/>
          <w:sz w:val="32"/>
          <w:szCs w:val="32"/>
        </w:rPr>
      </w:pPr>
      <w:r>
        <w:rPr>
          <w:rFonts w:hint="eastAsia" w:ascii="仿宋" w:hAnsi="仿宋" w:eastAsia="仿宋" w:cs="宋体"/>
          <w:color w:val="000000"/>
          <w:sz w:val="32"/>
          <w:szCs w:val="32"/>
        </w:rPr>
        <w:t>5、班组负责人及其成员应主动接受安全教育，熟练掌握本工种安全技术操作技能，做到先接受安全教育后上岗。</w:t>
      </w:r>
    </w:p>
    <w:p>
      <w:pPr>
        <w:spacing w:line="360" w:lineRule="auto"/>
        <w:ind w:firstLine="640" w:firstLineChars="200"/>
        <w:jc w:val="both"/>
        <w:rPr>
          <w:rFonts w:ascii="仿宋" w:hAnsi="仿宋" w:eastAsia="仿宋" w:cs="宋体"/>
          <w:color w:val="000000"/>
          <w:sz w:val="32"/>
          <w:szCs w:val="32"/>
        </w:rPr>
      </w:pPr>
      <w:r>
        <w:rPr>
          <w:rFonts w:hint="eastAsia" w:ascii="仿宋" w:hAnsi="仿宋" w:eastAsia="仿宋" w:cs="宋体"/>
          <w:color w:val="000000"/>
          <w:sz w:val="32"/>
          <w:szCs w:val="32"/>
        </w:rPr>
        <w:t>6、从业人员应出示居民身份证，如实填写“工人三级安全教育登记表”。“工人三级安全教育登记表”、“安全教育花名册”，安全教育考试卷应及时存档备案。</w:t>
      </w:r>
    </w:p>
    <w:p>
      <w:pPr>
        <w:spacing w:line="360" w:lineRule="auto"/>
        <w:ind w:firstLine="640" w:firstLineChars="200"/>
        <w:jc w:val="both"/>
        <w:rPr>
          <w:rFonts w:ascii="仿宋" w:hAnsi="仿宋" w:eastAsia="仿宋"/>
          <w:color w:val="000000"/>
          <w:sz w:val="44"/>
          <w:szCs w:val="44"/>
        </w:rPr>
      </w:pPr>
      <w:r>
        <w:rPr>
          <w:rFonts w:hint="eastAsia" w:ascii="仿宋" w:hAnsi="仿宋" w:eastAsia="仿宋" w:cs="宋体"/>
          <w:color w:val="000000"/>
          <w:sz w:val="32"/>
          <w:szCs w:val="32"/>
        </w:rPr>
        <w:t>7、项目部应教育和督促从业人员严格执行本单位的安全生产规章制度和安全操作规程；并如实告知作业场所和工作岗位存在的危险因素、防范措施以及事故应急措施。</w:t>
      </w:r>
    </w:p>
    <w:p>
      <w:pPr>
        <w:spacing w:line="360" w:lineRule="auto"/>
        <w:jc w:val="center"/>
        <w:rPr>
          <w:rFonts w:hint="eastAsia" w:ascii="仿宋" w:hAnsi="仿宋" w:eastAsia="仿宋" w:cs="仿宋"/>
          <w:b/>
          <w:bCs/>
          <w:color w:val="000000"/>
          <w:sz w:val="36"/>
          <w:szCs w:val="36"/>
        </w:rPr>
      </w:pPr>
      <w:r>
        <w:rPr>
          <w:rFonts w:hint="eastAsia" w:ascii="仿宋" w:hAnsi="仿宋" w:eastAsia="仿宋" w:cs="仿宋"/>
          <w:b/>
          <w:bCs/>
          <w:color w:val="000000"/>
          <w:sz w:val="36"/>
          <w:szCs w:val="36"/>
        </w:rPr>
        <w:t>施工组织设计（方案）编审制度</w:t>
      </w:r>
    </w:p>
    <w:p>
      <w:pPr>
        <w:spacing w:line="360" w:lineRule="auto"/>
        <w:ind w:firstLine="755" w:firstLineChars="236"/>
        <w:jc w:val="both"/>
        <w:rPr>
          <w:rFonts w:ascii="仿宋" w:hAnsi="仿宋" w:eastAsia="仿宋" w:cs="宋体"/>
          <w:color w:val="000000"/>
          <w:sz w:val="32"/>
          <w:szCs w:val="32"/>
        </w:rPr>
      </w:pPr>
      <w:r>
        <w:rPr>
          <w:rFonts w:hint="eastAsia" w:ascii="仿宋" w:hAnsi="仿宋" w:eastAsia="仿宋" w:cs="宋体"/>
          <w:color w:val="000000"/>
          <w:sz w:val="32"/>
          <w:szCs w:val="32"/>
        </w:rPr>
        <w:t>1、施工组织设计和专项安全施工方案，由项目经理部施工技术人员编制，经公司技术部门组织安全、质量、设备等部门专业技术人员审核，报监理工程师</w:t>
      </w:r>
      <w:r>
        <w:rPr>
          <w:rFonts w:hint="eastAsia" w:ascii="仿宋" w:hAnsi="仿宋" w:eastAsia="仿宋" w:cs="宋体"/>
          <w:color w:val="000000"/>
          <w:sz w:val="32"/>
          <w:szCs w:val="32"/>
          <w:lang w:eastAsia="zh-CN"/>
        </w:rPr>
        <w:t>审查、</w:t>
      </w:r>
      <w:r>
        <w:rPr>
          <w:rFonts w:hint="eastAsia" w:ascii="仿宋" w:hAnsi="仿宋" w:eastAsia="仿宋" w:cs="宋体"/>
          <w:color w:val="000000"/>
          <w:sz w:val="32"/>
          <w:szCs w:val="32"/>
        </w:rPr>
        <w:t>签字后实施。</w:t>
      </w:r>
    </w:p>
    <w:p>
      <w:pPr>
        <w:spacing w:line="360" w:lineRule="auto"/>
        <w:jc w:val="both"/>
        <w:rPr>
          <w:rFonts w:hint="eastAsia" w:ascii="仿宋" w:hAnsi="仿宋" w:eastAsia="仿宋" w:cs="宋体"/>
          <w:color w:val="000000"/>
          <w:sz w:val="32"/>
          <w:szCs w:val="32"/>
          <w:lang w:val="en-US" w:eastAsia="zh-CN"/>
        </w:rPr>
      </w:pPr>
      <w:r>
        <w:rPr>
          <w:rFonts w:hint="eastAsia" w:ascii="仿宋" w:hAnsi="仿宋" w:eastAsia="仿宋" w:cs="宋体"/>
          <w:color w:val="000000"/>
          <w:sz w:val="32"/>
          <w:szCs w:val="32"/>
        </w:rPr>
        <w:t xml:space="preserve">    2、专业分包工程应由相应资格的专业单位负责专项安全方案编制报批，报总承包单位技术负责人审</w:t>
      </w:r>
      <w:r>
        <w:rPr>
          <w:rFonts w:hint="eastAsia" w:ascii="仿宋" w:hAnsi="仿宋" w:eastAsia="仿宋" w:cs="宋体"/>
          <w:color w:val="000000"/>
          <w:sz w:val="32"/>
          <w:szCs w:val="32"/>
          <w:lang w:eastAsia="zh-CN"/>
        </w:rPr>
        <w:t>核</w:t>
      </w:r>
      <w:r>
        <w:rPr>
          <w:rFonts w:hint="eastAsia" w:ascii="仿宋" w:hAnsi="仿宋" w:eastAsia="仿宋" w:cs="宋体"/>
          <w:color w:val="000000"/>
          <w:sz w:val="32"/>
          <w:szCs w:val="32"/>
        </w:rPr>
        <w:t>签字备案</w:t>
      </w:r>
      <w:r>
        <w:rPr>
          <w:rFonts w:hint="eastAsia" w:ascii="仿宋" w:hAnsi="仿宋" w:eastAsia="仿宋" w:cs="宋体"/>
          <w:color w:val="000000"/>
          <w:sz w:val="32"/>
          <w:szCs w:val="32"/>
          <w:lang w:eastAsia="zh-CN"/>
        </w:rPr>
        <w:t>。</w:t>
      </w:r>
    </w:p>
    <w:p>
      <w:pPr>
        <w:spacing w:line="360" w:lineRule="auto"/>
        <w:jc w:val="both"/>
        <w:rPr>
          <w:rFonts w:ascii="仿宋" w:hAnsi="仿宋" w:eastAsia="仿宋" w:cs="宋体"/>
          <w:color w:val="000000"/>
          <w:sz w:val="32"/>
          <w:szCs w:val="32"/>
        </w:rPr>
      </w:pPr>
      <w:r>
        <w:rPr>
          <w:rFonts w:hint="eastAsia" w:ascii="仿宋" w:hAnsi="仿宋" w:eastAsia="仿宋" w:cs="宋体"/>
          <w:color w:val="000000"/>
          <w:sz w:val="32"/>
          <w:szCs w:val="32"/>
        </w:rPr>
        <w:t xml:space="preserve">    </w:t>
      </w:r>
      <w:r>
        <w:rPr>
          <w:rFonts w:ascii="仿宋" w:hAnsi="仿宋" w:eastAsia="仿宋" w:cs="宋体"/>
          <w:color w:val="000000"/>
          <w:sz w:val="32"/>
          <w:szCs w:val="32"/>
        </w:rPr>
        <w:t>3</w:t>
      </w:r>
      <w:r>
        <w:rPr>
          <w:rFonts w:hint="eastAsia" w:ascii="仿宋" w:hAnsi="仿宋" w:eastAsia="仿宋" w:cs="宋体"/>
          <w:color w:val="000000"/>
          <w:sz w:val="32"/>
          <w:szCs w:val="32"/>
        </w:rPr>
        <w:t>、未编制施工组织设计或专项安全施工方案，对相关人员未进行安全技术交底，不得进行施工。</w:t>
      </w:r>
    </w:p>
    <w:p>
      <w:pPr>
        <w:spacing w:line="360" w:lineRule="auto"/>
        <w:rPr>
          <w:rFonts w:ascii="仿宋" w:hAnsi="仿宋" w:eastAsia="仿宋" w:cs="宋体"/>
          <w:color w:val="000000"/>
          <w:sz w:val="32"/>
          <w:szCs w:val="32"/>
        </w:rPr>
      </w:pPr>
      <w:r>
        <w:rPr>
          <w:rFonts w:hint="eastAsia" w:ascii="仿宋" w:hAnsi="仿宋" w:eastAsia="仿宋" w:cs="宋体"/>
          <w:color w:val="000000"/>
          <w:sz w:val="32"/>
          <w:szCs w:val="32"/>
        </w:rPr>
        <w:t xml:space="preserve">    </w:t>
      </w:r>
      <w:r>
        <w:rPr>
          <w:rFonts w:ascii="仿宋" w:hAnsi="仿宋" w:eastAsia="仿宋" w:cs="宋体"/>
          <w:color w:val="000000"/>
          <w:sz w:val="32"/>
          <w:szCs w:val="32"/>
        </w:rPr>
        <w:t>4</w:t>
      </w:r>
      <w:r>
        <w:rPr>
          <w:rFonts w:hint="eastAsia" w:ascii="仿宋" w:hAnsi="仿宋" w:eastAsia="仿宋" w:cs="宋体"/>
          <w:color w:val="000000"/>
          <w:sz w:val="32"/>
          <w:szCs w:val="32"/>
        </w:rPr>
        <w:t>、项目部施工技术人员应负责施工组织设计和专项安全施工方案实施，并根据工程进展情况及时组织编制审核人员对施工组织设计、专项施工方案落实情况进行监督检查。</w:t>
      </w:r>
    </w:p>
    <w:p>
      <w:pPr>
        <w:spacing w:line="360" w:lineRule="auto"/>
        <w:rPr>
          <w:rFonts w:ascii="仿宋" w:hAnsi="仿宋" w:eastAsia="仿宋" w:cs="宋体"/>
          <w:color w:val="000000"/>
          <w:sz w:val="32"/>
          <w:szCs w:val="32"/>
        </w:rPr>
      </w:pPr>
      <w:r>
        <w:rPr>
          <w:rFonts w:hint="eastAsia" w:ascii="仿宋" w:hAnsi="仿宋" w:eastAsia="仿宋" w:cs="宋体"/>
          <w:color w:val="000000"/>
          <w:sz w:val="32"/>
          <w:szCs w:val="32"/>
        </w:rPr>
        <w:t xml:space="preserve">    </w:t>
      </w:r>
      <w:r>
        <w:rPr>
          <w:rFonts w:ascii="仿宋" w:hAnsi="仿宋" w:eastAsia="仿宋" w:cs="宋体"/>
          <w:color w:val="000000"/>
          <w:sz w:val="32"/>
          <w:szCs w:val="32"/>
        </w:rPr>
        <w:t>5</w:t>
      </w:r>
      <w:r>
        <w:rPr>
          <w:rFonts w:hint="eastAsia" w:ascii="仿宋" w:hAnsi="仿宋" w:eastAsia="仿宋" w:cs="宋体"/>
          <w:color w:val="000000"/>
          <w:sz w:val="32"/>
          <w:szCs w:val="32"/>
        </w:rPr>
        <w:t>、项目部应根据工程进展情况及时组织施工组织设计和专项安全施工方案编制审核审批人员对其落实情况及时进行检查验收。</w:t>
      </w:r>
    </w:p>
    <w:p>
      <w:pPr>
        <w:spacing w:line="360" w:lineRule="auto"/>
        <w:rPr>
          <w:rFonts w:ascii="仿宋" w:hAnsi="仿宋" w:eastAsia="仿宋" w:cs="宋体"/>
          <w:color w:val="000000"/>
          <w:sz w:val="32"/>
          <w:szCs w:val="32"/>
        </w:rPr>
      </w:pPr>
      <w:r>
        <w:rPr>
          <w:rFonts w:hint="eastAsia" w:ascii="仿宋" w:hAnsi="仿宋" w:eastAsia="仿宋" w:cs="宋体"/>
          <w:color w:val="000000"/>
          <w:sz w:val="32"/>
          <w:szCs w:val="32"/>
        </w:rPr>
        <w:t xml:space="preserve">    </w:t>
      </w:r>
      <w:r>
        <w:rPr>
          <w:rFonts w:ascii="仿宋" w:hAnsi="仿宋" w:eastAsia="仿宋" w:cs="宋体"/>
          <w:color w:val="000000"/>
          <w:sz w:val="32"/>
          <w:szCs w:val="32"/>
        </w:rPr>
        <w:t>6</w:t>
      </w:r>
      <w:r>
        <w:rPr>
          <w:rFonts w:hint="eastAsia" w:ascii="仿宋" w:hAnsi="仿宋" w:eastAsia="仿宋" w:cs="宋体"/>
          <w:color w:val="000000"/>
          <w:sz w:val="32"/>
          <w:szCs w:val="32"/>
        </w:rPr>
        <w:t>、公司生产技术、质量、安全等职能部门根据工程进展情况应定期组织监督检查落实情况。</w:t>
      </w:r>
    </w:p>
    <w:p>
      <w:pPr>
        <w:spacing w:line="360" w:lineRule="auto"/>
        <w:ind w:firstLine="638" w:firstLineChars="228"/>
        <w:rPr>
          <w:rFonts w:ascii="仿宋" w:hAnsi="仿宋" w:eastAsia="仿宋"/>
          <w:color w:val="000000"/>
          <w:sz w:val="28"/>
          <w:szCs w:val="28"/>
        </w:rPr>
      </w:pPr>
    </w:p>
    <w:p>
      <w:pPr>
        <w:spacing w:line="360" w:lineRule="auto"/>
        <w:ind w:firstLine="638" w:firstLineChars="228"/>
        <w:rPr>
          <w:rFonts w:ascii="仿宋" w:hAnsi="仿宋" w:eastAsia="仿宋"/>
          <w:color w:val="000000"/>
          <w:sz w:val="28"/>
          <w:szCs w:val="28"/>
        </w:rPr>
      </w:pPr>
    </w:p>
    <w:p>
      <w:pPr>
        <w:spacing w:line="360" w:lineRule="auto"/>
        <w:ind w:firstLine="638" w:firstLineChars="228"/>
        <w:rPr>
          <w:rFonts w:ascii="仿宋" w:hAnsi="仿宋" w:eastAsia="仿宋"/>
          <w:color w:val="000000"/>
          <w:sz w:val="28"/>
          <w:szCs w:val="28"/>
        </w:rPr>
      </w:pPr>
    </w:p>
    <w:p>
      <w:pPr>
        <w:spacing w:line="360" w:lineRule="auto"/>
        <w:ind w:firstLine="638" w:firstLineChars="228"/>
        <w:rPr>
          <w:rFonts w:ascii="仿宋" w:hAnsi="仿宋" w:eastAsia="仿宋"/>
          <w:color w:val="000000"/>
          <w:sz w:val="28"/>
          <w:szCs w:val="28"/>
        </w:rPr>
      </w:pPr>
    </w:p>
    <w:p>
      <w:pPr>
        <w:spacing w:line="360" w:lineRule="auto"/>
        <w:ind w:firstLine="638" w:firstLineChars="228"/>
        <w:rPr>
          <w:rFonts w:ascii="仿宋" w:hAnsi="仿宋" w:eastAsia="仿宋"/>
          <w:color w:val="000000"/>
          <w:sz w:val="28"/>
          <w:szCs w:val="28"/>
        </w:rPr>
      </w:pPr>
    </w:p>
    <w:p>
      <w:pPr>
        <w:spacing w:line="360" w:lineRule="auto"/>
        <w:ind w:firstLine="638" w:firstLineChars="228"/>
        <w:rPr>
          <w:rFonts w:ascii="仿宋" w:hAnsi="仿宋" w:eastAsia="仿宋"/>
          <w:color w:val="000000"/>
          <w:sz w:val="28"/>
          <w:szCs w:val="28"/>
        </w:rPr>
      </w:pPr>
    </w:p>
    <w:p>
      <w:pPr>
        <w:spacing w:line="360" w:lineRule="auto"/>
        <w:jc w:val="center"/>
        <w:rPr>
          <w:rFonts w:ascii="仿宋" w:hAnsi="仿宋" w:eastAsia="仿宋"/>
          <w:b/>
          <w:bCs/>
          <w:color w:val="000000"/>
          <w:sz w:val="36"/>
          <w:szCs w:val="36"/>
        </w:rPr>
      </w:pPr>
      <w:r>
        <w:rPr>
          <w:rFonts w:hint="eastAsia" w:ascii="仿宋" w:hAnsi="仿宋" w:eastAsia="仿宋"/>
          <w:b/>
          <w:bCs/>
          <w:color w:val="000000"/>
          <w:sz w:val="36"/>
          <w:szCs w:val="36"/>
        </w:rPr>
        <w:t>专项施工方案专家论证审查制度</w:t>
      </w:r>
    </w:p>
    <w:p>
      <w:pPr>
        <w:spacing w:line="360" w:lineRule="auto"/>
        <w:ind w:firstLine="729" w:firstLineChars="228"/>
        <w:rPr>
          <w:rFonts w:ascii="仿宋" w:hAnsi="仿宋" w:eastAsia="仿宋"/>
          <w:color w:val="000000"/>
          <w:sz w:val="32"/>
          <w:szCs w:val="32"/>
        </w:rPr>
      </w:pPr>
      <w:r>
        <w:rPr>
          <w:rFonts w:hint="eastAsia" w:ascii="仿宋" w:hAnsi="仿宋" w:eastAsia="仿宋"/>
          <w:color w:val="000000"/>
          <w:sz w:val="32"/>
          <w:szCs w:val="32"/>
        </w:rPr>
        <w:t>1、专项安全施工方案由项目部施工技术人员编制，经公司技术部门组织安全、质量、设备等部门专业技术人员审核、监理工程师签字后实施。</w:t>
      </w:r>
    </w:p>
    <w:p>
      <w:pPr>
        <w:spacing w:line="360" w:lineRule="auto"/>
        <w:ind w:firstLine="729" w:firstLineChars="228"/>
        <w:rPr>
          <w:rFonts w:ascii="仿宋" w:hAnsi="仿宋" w:eastAsia="仿宋"/>
          <w:color w:val="000000"/>
          <w:sz w:val="32"/>
          <w:szCs w:val="32"/>
        </w:rPr>
      </w:pPr>
      <w:r>
        <w:rPr>
          <w:rFonts w:hint="eastAsia" w:ascii="仿宋" w:hAnsi="仿宋" w:eastAsia="仿宋"/>
          <w:color w:val="000000"/>
          <w:sz w:val="32"/>
          <w:szCs w:val="32"/>
        </w:rPr>
        <w:t>2、超规模的危大工程专项安全施工方案由公司技术部门指定技术人员编制，按上述程序报审后由公司技术负责人组织专家论证后实施。</w:t>
      </w:r>
    </w:p>
    <w:p>
      <w:pPr>
        <w:spacing w:line="360" w:lineRule="auto"/>
        <w:ind w:firstLine="729" w:firstLineChars="228"/>
        <w:rPr>
          <w:rFonts w:ascii="仿宋" w:hAnsi="仿宋" w:eastAsia="仿宋"/>
          <w:color w:val="000000"/>
          <w:sz w:val="32"/>
          <w:szCs w:val="32"/>
        </w:rPr>
      </w:pPr>
      <w:r>
        <w:rPr>
          <w:rFonts w:hint="eastAsia" w:ascii="仿宋" w:hAnsi="仿宋" w:eastAsia="仿宋"/>
          <w:color w:val="000000"/>
          <w:sz w:val="32"/>
          <w:szCs w:val="32"/>
        </w:rPr>
        <w:t>3、技术部门应及时组织公司安全、质量、设备等部门技术人员对报送的专项安全施工方案进行审核。</w:t>
      </w:r>
    </w:p>
    <w:p>
      <w:pPr>
        <w:spacing w:line="360" w:lineRule="auto"/>
        <w:ind w:firstLine="729" w:firstLineChars="228"/>
        <w:rPr>
          <w:rFonts w:ascii="仿宋" w:hAnsi="仿宋" w:eastAsia="仿宋"/>
          <w:color w:val="000000"/>
          <w:sz w:val="32"/>
          <w:szCs w:val="32"/>
        </w:rPr>
      </w:pPr>
      <w:r>
        <w:rPr>
          <w:rFonts w:hint="eastAsia" w:ascii="仿宋" w:hAnsi="仿宋" w:eastAsia="仿宋"/>
          <w:color w:val="000000"/>
          <w:sz w:val="32"/>
          <w:szCs w:val="32"/>
        </w:rPr>
        <w:t>4、技术部门审核合格后，报公司技术负责人审批、监理工程师签字后实施。</w:t>
      </w:r>
    </w:p>
    <w:p>
      <w:pPr>
        <w:spacing w:line="360" w:lineRule="auto"/>
        <w:ind w:firstLine="729" w:firstLineChars="228"/>
        <w:rPr>
          <w:rFonts w:ascii="仿宋" w:hAnsi="仿宋" w:eastAsia="仿宋"/>
          <w:color w:val="000000"/>
          <w:sz w:val="32"/>
          <w:szCs w:val="32"/>
        </w:rPr>
      </w:pPr>
      <w:r>
        <w:rPr>
          <w:rFonts w:hint="eastAsia" w:ascii="仿宋" w:hAnsi="仿宋" w:eastAsia="仿宋"/>
          <w:color w:val="000000"/>
          <w:sz w:val="32"/>
          <w:szCs w:val="32"/>
        </w:rPr>
        <w:t>5、超规模的危大工程专项安全施工方案，应由公司技术负责人依照行业要求，组织业不少于5人的专家进行论证审查。</w:t>
      </w:r>
    </w:p>
    <w:p>
      <w:pPr>
        <w:spacing w:line="360" w:lineRule="auto"/>
        <w:ind w:firstLine="729" w:firstLineChars="228"/>
        <w:rPr>
          <w:rFonts w:ascii="仿宋" w:hAnsi="仿宋" w:eastAsia="仿宋"/>
          <w:color w:val="000000"/>
          <w:sz w:val="32"/>
          <w:szCs w:val="32"/>
        </w:rPr>
      </w:pPr>
      <w:r>
        <w:rPr>
          <w:rFonts w:hint="eastAsia" w:ascii="仿宋" w:hAnsi="仿宋" w:eastAsia="仿宋"/>
          <w:color w:val="000000"/>
          <w:sz w:val="32"/>
          <w:szCs w:val="32"/>
        </w:rPr>
        <w:t>6、未编制专项施工方案或未按规定组织专家论证，以及未及时进行安全技术交底的，工程不得开工。</w:t>
      </w:r>
    </w:p>
    <w:p>
      <w:pPr>
        <w:spacing w:line="360" w:lineRule="auto"/>
        <w:ind w:firstLine="729" w:firstLineChars="228"/>
        <w:rPr>
          <w:rFonts w:ascii="仿宋" w:hAnsi="仿宋" w:eastAsia="仿宋"/>
          <w:color w:val="000000"/>
          <w:sz w:val="32"/>
          <w:szCs w:val="32"/>
        </w:rPr>
      </w:pPr>
      <w:r>
        <w:rPr>
          <w:rFonts w:hint="eastAsia" w:ascii="仿宋" w:hAnsi="仿宋" w:eastAsia="仿宋"/>
          <w:color w:val="000000"/>
          <w:sz w:val="32"/>
          <w:szCs w:val="32"/>
        </w:rPr>
        <w:t>7、超过规模的</w:t>
      </w:r>
      <w:bookmarkStart w:id="6" w:name="_Hlk66992748"/>
      <w:r>
        <w:rPr>
          <w:rFonts w:hint="eastAsia" w:ascii="仿宋" w:hAnsi="仿宋" w:eastAsia="仿宋"/>
          <w:color w:val="000000"/>
          <w:sz w:val="32"/>
          <w:szCs w:val="32"/>
        </w:rPr>
        <w:t>危大工程</w:t>
      </w:r>
      <w:bookmarkEnd w:id="6"/>
      <w:r>
        <w:rPr>
          <w:rFonts w:hint="eastAsia" w:ascii="仿宋" w:hAnsi="仿宋" w:eastAsia="仿宋"/>
          <w:color w:val="000000"/>
          <w:sz w:val="32"/>
          <w:szCs w:val="32"/>
        </w:rPr>
        <w:t>作业期间，项目负责人不得离开现场，企业技术负责人应到现场检查指导施工。危大工程使用前，项目部应及时组织专项安全施工方案编制审核审批和专家论证人员，对方案的落实情况及时进行验收检查。</w:t>
      </w:r>
    </w:p>
    <w:p>
      <w:pPr>
        <w:spacing w:line="360" w:lineRule="auto"/>
        <w:ind w:firstLine="729" w:firstLineChars="228"/>
        <w:rPr>
          <w:rFonts w:ascii="仿宋" w:hAnsi="仿宋" w:eastAsia="仿宋"/>
          <w:color w:val="000000"/>
          <w:sz w:val="28"/>
          <w:szCs w:val="28"/>
        </w:rPr>
      </w:pPr>
      <w:r>
        <w:rPr>
          <w:rFonts w:hint="eastAsia" w:ascii="仿宋" w:hAnsi="仿宋" w:eastAsia="仿宋"/>
          <w:color w:val="000000"/>
          <w:sz w:val="32"/>
          <w:szCs w:val="32"/>
        </w:rPr>
        <w:t>8、公司生产技术、质量、安全职能部门根据工程进展情况应及时定期组织监督检查落实情况。</w:t>
      </w:r>
    </w:p>
    <w:p>
      <w:pPr>
        <w:spacing w:line="300" w:lineRule="auto"/>
        <w:jc w:val="center"/>
        <w:rPr>
          <w:rFonts w:hint="eastAsia" w:ascii="仿宋_GB2312" w:hAnsi="宋体" w:eastAsia="仿宋_GB2312"/>
          <w:b/>
          <w:bCs/>
          <w:sz w:val="36"/>
          <w:szCs w:val="36"/>
        </w:rPr>
      </w:pPr>
      <w:r>
        <w:rPr>
          <w:rFonts w:hint="eastAsia" w:ascii="仿宋_GB2312" w:hAnsi="宋体" w:eastAsia="仿宋_GB2312"/>
          <w:b/>
          <w:bCs/>
          <w:sz w:val="36"/>
          <w:szCs w:val="36"/>
        </w:rPr>
        <w:t>设备安全管理制度</w:t>
      </w:r>
    </w:p>
    <w:p>
      <w:pPr>
        <w:numPr>
          <w:ilvl w:val="0"/>
          <w:numId w:val="3"/>
        </w:numPr>
        <w:tabs>
          <w:tab w:val="left" w:pos="0"/>
        </w:tabs>
        <w:spacing w:line="300" w:lineRule="auto"/>
        <w:ind w:left="425" w:leftChars="0" w:hanging="425" w:firstLineChars="0"/>
        <w:rPr>
          <w:rFonts w:hint="eastAsia" w:ascii="仿宋" w:hAnsi="仿宋" w:eastAsia="仿宋" w:cs="仿宋"/>
          <w:sz w:val="32"/>
          <w:szCs w:val="32"/>
        </w:rPr>
      </w:pPr>
      <w:r>
        <w:rPr>
          <w:rFonts w:hint="eastAsia" w:ascii="仿宋" w:hAnsi="仿宋" w:eastAsia="仿宋" w:cs="仿宋"/>
          <w:sz w:val="32"/>
          <w:szCs w:val="32"/>
        </w:rPr>
        <w:t>施工现场机械设备应殷实其技术性能的要求正确使用，缺少安全装置或安全装置已失效的机械设备不得使用。</w:t>
      </w:r>
    </w:p>
    <w:p>
      <w:pPr>
        <w:numPr>
          <w:ilvl w:val="0"/>
          <w:numId w:val="3"/>
        </w:numPr>
        <w:tabs>
          <w:tab w:val="left" w:pos="0"/>
        </w:tabs>
        <w:spacing w:line="300" w:lineRule="auto"/>
        <w:ind w:left="425" w:leftChars="0" w:hanging="425" w:firstLineChars="0"/>
        <w:rPr>
          <w:rFonts w:hint="eastAsia" w:ascii="仿宋" w:hAnsi="仿宋" w:eastAsia="仿宋" w:cs="仿宋"/>
          <w:sz w:val="32"/>
          <w:szCs w:val="32"/>
        </w:rPr>
      </w:pPr>
      <w:r>
        <w:rPr>
          <w:rFonts w:hint="eastAsia" w:ascii="仿宋" w:hAnsi="仿宋" w:eastAsia="仿宋" w:cs="仿宋"/>
          <w:sz w:val="32"/>
          <w:szCs w:val="32"/>
        </w:rPr>
        <w:t>严禁拆除机械设备上的自动控制机构、力矩限制器等安全装置，及监测、指示、仪表、警报器等自动报警信号装置，其保养和故障的排除应由专业人员负责进行。</w:t>
      </w:r>
    </w:p>
    <w:p>
      <w:pPr>
        <w:numPr>
          <w:ilvl w:val="0"/>
          <w:numId w:val="3"/>
        </w:numPr>
        <w:tabs>
          <w:tab w:val="left" w:pos="0"/>
        </w:tabs>
        <w:spacing w:line="300" w:lineRule="auto"/>
        <w:ind w:left="425" w:leftChars="0" w:hanging="425" w:firstLineChars="0"/>
        <w:rPr>
          <w:rFonts w:hint="eastAsia" w:ascii="仿宋" w:hAnsi="仿宋" w:eastAsia="仿宋" w:cs="仿宋"/>
          <w:sz w:val="32"/>
          <w:szCs w:val="32"/>
        </w:rPr>
      </w:pPr>
      <w:r>
        <w:rPr>
          <w:rFonts w:hint="eastAsia" w:ascii="仿宋" w:hAnsi="仿宋" w:eastAsia="仿宋" w:cs="仿宋"/>
          <w:sz w:val="32"/>
          <w:szCs w:val="32"/>
        </w:rPr>
        <w:t>处在运行和运转中的机械设备严禁对其进行维修、保养或调试等作业。</w:t>
      </w:r>
    </w:p>
    <w:p>
      <w:pPr>
        <w:numPr>
          <w:ilvl w:val="0"/>
          <w:numId w:val="3"/>
        </w:numPr>
        <w:tabs>
          <w:tab w:val="left" w:pos="0"/>
        </w:tabs>
        <w:spacing w:line="300" w:lineRule="auto"/>
        <w:ind w:left="425" w:leftChars="0" w:hanging="425" w:firstLineChars="0"/>
        <w:rPr>
          <w:rFonts w:hint="eastAsia" w:ascii="仿宋" w:hAnsi="仿宋" w:eastAsia="仿宋" w:cs="仿宋"/>
          <w:sz w:val="32"/>
          <w:szCs w:val="32"/>
        </w:rPr>
      </w:pPr>
      <w:r>
        <w:rPr>
          <w:rFonts w:hint="eastAsia" w:ascii="仿宋" w:hAnsi="仿宋" w:eastAsia="仿宋" w:cs="仿宋"/>
          <w:sz w:val="32"/>
          <w:szCs w:val="32"/>
        </w:rPr>
        <w:t>机械设备应按时进行保养，当发现有漏保失灵或超载带病运转情况时，有关部门应对其停止使用。</w:t>
      </w:r>
    </w:p>
    <w:p>
      <w:pPr>
        <w:numPr>
          <w:ilvl w:val="0"/>
          <w:numId w:val="3"/>
        </w:numPr>
        <w:tabs>
          <w:tab w:val="left" w:pos="0"/>
        </w:tabs>
        <w:spacing w:line="300" w:lineRule="auto"/>
        <w:ind w:left="425" w:leftChars="0" w:hanging="425" w:firstLineChars="0"/>
        <w:rPr>
          <w:rFonts w:hint="eastAsia" w:ascii="仿宋" w:hAnsi="仿宋" w:eastAsia="仿宋" w:cs="仿宋"/>
          <w:sz w:val="32"/>
          <w:szCs w:val="32"/>
        </w:rPr>
      </w:pPr>
      <w:r>
        <w:rPr>
          <w:rFonts w:hint="eastAsia" w:ascii="仿宋" w:hAnsi="仿宋" w:eastAsia="仿宋" w:cs="仿宋"/>
          <w:sz w:val="32"/>
          <w:szCs w:val="32"/>
        </w:rPr>
        <w:t>机械设备的操作人员必须身体健康，并经过专业培训考试合格，在取得有关部门颁发的操作证、特殊工种操作证后，方可独立操作。学员必须在师傅的指导下进行操作。</w:t>
      </w:r>
    </w:p>
    <w:p>
      <w:pPr>
        <w:numPr>
          <w:ilvl w:val="0"/>
          <w:numId w:val="3"/>
        </w:numPr>
        <w:tabs>
          <w:tab w:val="left" w:pos="0"/>
        </w:tabs>
        <w:spacing w:line="300" w:lineRule="auto"/>
        <w:ind w:left="425" w:leftChars="0" w:hanging="425" w:firstLineChars="0"/>
        <w:rPr>
          <w:rFonts w:hint="eastAsia" w:ascii="仿宋" w:hAnsi="仿宋" w:eastAsia="仿宋" w:cs="仿宋"/>
          <w:sz w:val="32"/>
          <w:szCs w:val="32"/>
        </w:rPr>
      </w:pPr>
      <w:r>
        <w:rPr>
          <w:rFonts w:hint="eastAsia" w:ascii="仿宋" w:hAnsi="仿宋" w:eastAsia="仿宋" w:cs="仿宋"/>
          <w:sz w:val="32"/>
          <w:szCs w:val="32"/>
        </w:rPr>
        <w:t>违反安全操作规程的命令，操作人员有权拒绝执行。由于指挥人员强制违章作业造成事故的，应追究当事人的责任，直到追究刑事责任。</w:t>
      </w:r>
    </w:p>
    <w:p>
      <w:pPr>
        <w:numPr>
          <w:ilvl w:val="0"/>
          <w:numId w:val="3"/>
        </w:numPr>
        <w:tabs>
          <w:tab w:val="left" w:pos="0"/>
        </w:tabs>
        <w:spacing w:line="300" w:lineRule="auto"/>
        <w:ind w:left="425" w:leftChars="0" w:hanging="425" w:firstLineChars="0"/>
        <w:rPr>
          <w:rFonts w:hint="eastAsia" w:ascii="仿宋" w:hAnsi="仿宋" w:eastAsia="仿宋" w:cs="仿宋"/>
          <w:sz w:val="32"/>
          <w:szCs w:val="32"/>
        </w:rPr>
      </w:pPr>
      <w:r>
        <w:rPr>
          <w:rFonts w:hint="eastAsia" w:ascii="仿宋" w:hAnsi="仿宋" w:eastAsia="仿宋" w:cs="仿宋"/>
          <w:sz w:val="32"/>
          <w:szCs w:val="32"/>
        </w:rPr>
        <w:t>机械作业时，操作人员不得擅自离开工作岗位或将机械交给非操作人员操作。严禁无关人员进行作业区和操作室。操作时，思想要集中，严禁酒后操作。</w:t>
      </w:r>
    </w:p>
    <w:p>
      <w:pPr>
        <w:numPr>
          <w:ilvl w:val="0"/>
          <w:numId w:val="3"/>
        </w:numPr>
        <w:tabs>
          <w:tab w:val="left" w:pos="0"/>
        </w:tabs>
        <w:spacing w:line="300" w:lineRule="auto"/>
        <w:ind w:left="425" w:leftChars="0" w:hanging="425" w:firstLineChars="0"/>
        <w:rPr>
          <w:rFonts w:hint="eastAsia" w:ascii="仿宋" w:hAnsi="仿宋" w:eastAsia="仿宋" w:cs="仿宋"/>
          <w:sz w:val="32"/>
          <w:szCs w:val="32"/>
        </w:rPr>
      </w:pPr>
      <w:r>
        <w:rPr>
          <w:rFonts w:hint="eastAsia" w:ascii="仿宋" w:hAnsi="仿宋" w:eastAsia="仿宋" w:cs="仿宋"/>
          <w:sz w:val="32"/>
          <w:szCs w:val="32"/>
        </w:rPr>
        <w:t>机械操作人员和配合作业人员。都必须按规定穿戴劳动保护用品，长发不得外露。高空作业必须系安全带，不得穿硬底鞋和拖鞋。严禁从高处往下投掷物件。</w:t>
      </w:r>
    </w:p>
    <w:p>
      <w:pPr>
        <w:numPr>
          <w:ilvl w:val="0"/>
          <w:numId w:val="3"/>
        </w:numPr>
        <w:tabs>
          <w:tab w:val="left" w:pos="0"/>
        </w:tabs>
        <w:spacing w:line="300" w:lineRule="auto"/>
        <w:ind w:left="425" w:leftChars="0" w:hanging="425" w:firstLineChars="0"/>
        <w:rPr>
          <w:rFonts w:hint="eastAsia" w:ascii="仿宋" w:hAnsi="仿宋" w:eastAsia="仿宋" w:cs="仿宋"/>
          <w:sz w:val="32"/>
          <w:szCs w:val="32"/>
        </w:rPr>
      </w:pPr>
      <w:r>
        <w:rPr>
          <w:rFonts w:hint="eastAsia" w:ascii="仿宋" w:hAnsi="仿宋" w:eastAsia="仿宋" w:cs="仿宋"/>
          <w:sz w:val="32"/>
          <w:szCs w:val="32"/>
        </w:rPr>
        <w:t>进行每日作业两班以上的机械设备均须履行交接班制度。操作人员要认真填写交接班记录。</w:t>
      </w:r>
    </w:p>
    <w:p>
      <w:pPr>
        <w:numPr>
          <w:ilvl w:val="0"/>
          <w:numId w:val="3"/>
        </w:numPr>
        <w:tabs>
          <w:tab w:val="left" w:pos="0"/>
        </w:tabs>
        <w:spacing w:line="300" w:lineRule="auto"/>
        <w:ind w:left="425" w:leftChars="0" w:hanging="425" w:firstLineChars="0"/>
        <w:rPr>
          <w:rFonts w:hint="eastAsia" w:ascii="仿宋" w:hAnsi="仿宋" w:eastAsia="仿宋" w:cs="仿宋"/>
          <w:sz w:val="32"/>
          <w:szCs w:val="32"/>
        </w:rPr>
      </w:pPr>
      <w:r>
        <w:rPr>
          <w:rFonts w:hint="eastAsia" w:ascii="仿宋" w:hAnsi="仿宋" w:eastAsia="仿宋" w:cs="仿宋"/>
          <w:sz w:val="32"/>
          <w:szCs w:val="32"/>
        </w:rPr>
        <w:t>机械设备进入作业地点后，施工技术人员应向机械操作人员，进行施工任务及安全技术措施交底，操作人员应熟悉作业环境和施工条件，听从指挥，遵守现场安全规定。</w:t>
      </w:r>
    </w:p>
    <w:p>
      <w:pPr>
        <w:numPr>
          <w:ilvl w:val="0"/>
          <w:numId w:val="3"/>
        </w:numPr>
        <w:tabs>
          <w:tab w:val="left" w:pos="0"/>
        </w:tabs>
        <w:spacing w:line="300" w:lineRule="auto"/>
        <w:ind w:left="425" w:leftChars="0" w:hanging="425" w:firstLineChars="0"/>
        <w:rPr>
          <w:rFonts w:hint="eastAsia" w:ascii="仿宋" w:hAnsi="仿宋" w:eastAsia="仿宋" w:cs="仿宋"/>
          <w:sz w:val="32"/>
          <w:szCs w:val="32"/>
        </w:rPr>
      </w:pPr>
      <w:r>
        <w:rPr>
          <w:rFonts w:hint="eastAsia" w:ascii="仿宋" w:hAnsi="仿宋" w:eastAsia="仿宋" w:cs="仿宋"/>
          <w:sz w:val="32"/>
          <w:szCs w:val="32"/>
        </w:rPr>
        <w:t>现场施工负责人应为机械作业提供道路、水电、临时机棚或停机场地等必须的条件，并消除对机械作业有妨碍或不安全的因素。夜间作业必须设置有充足的照明。</w:t>
      </w:r>
    </w:p>
    <w:p>
      <w:pPr>
        <w:numPr>
          <w:ilvl w:val="0"/>
          <w:numId w:val="3"/>
        </w:numPr>
        <w:tabs>
          <w:tab w:val="left" w:pos="0"/>
        </w:tabs>
        <w:spacing w:line="300" w:lineRule="auto"/>
        <w:ind w:left="425" w:leftChars="0" w:hanging="425" w:firstLineChars="0"/>
        <w:rPr>
          <w:rFonts w:hint="eastAsia" w:ascii="仿宋" w:hAnsi="仿宋" w:eastAsia="仿宋" w:cs="仿宋"/>
          <w:sz w:val="32"/>
          <w:szCs w:val="32"/>
        </w:rPr>
      </w:pPr>
      <w:r>
        <w:rPr>
          <w:rFonts w:hint="eastAsia" w:ascii="仿宋" w:hAnsi="仿宋" w:eastAsia="仿宋" w:cs="仿宋"/>
          <w:sz w:val="32"/>
          <w:szCs w:val="32"/>
        </w:rPr>
        <w:t>在有碍机械安全和人身健康场所作业时，机械设备应采取相应的安全措施，操作人员必须配备适用的安全防护用品。</w:t>
      </w:r>
    </w:p>
    <w:p>
      <w:pPr>
        <w:numPr>
          <w:ilvl w:val="0"/>
          <w:numId w:val="3"/>
        </w:numPr>
        <w:ind w:left="425" w:leftChars="0" w:hanging="425" w:firstLineChars="0"/>
        <w:rPr>
          <w:rFonts w:hint="eastAsia" w:ascii="仿宋" w:hAnsi="仿宋" w:eastAsia="仿宋" w:cs="仿宋"/>
          <w:sz w:val="32"/>
          <w:szCs w:val="32"/>
        </w:rPr>
      </w:pPr>
      <w:r>
        <w:rPr>
          <w:rFonts w:hint="eastAsia" w:ascii="仿宋" w:hAnsi="仿宋" w:eastAsia="仿宋" w:cs="仿宋"/>
          <w:sz w:val="32"/>
          <w:szCs w:val="32"/>
        </w:rPr>
        <w:t>当机械设备发生事故或未遂事故时，必须及时抢救，保护现场并立即了报告领导和有关部门听候处理，企业领导对事故应按“四不放过”的原则进行处理。</w:t>
      </w:r>
    </w:p>
    <w:p>
      <w:pPr>
        <w:spacing w:line="360" w:lineRule="auto"/>
        <w:ind w:firstLine="566" w:firstLineChars="177"/>
        <w:jc w:val="left"/>
        <w:rPr>
          <w:rFonts w:ascii="仿宋" w:hAnsi="仿宋" w:eastAsia="仿宋"/>
          <w:color w:val="000000"/>
          <w:sz w:val="32"/>
          <w:szCs w:val="32"/>
        </w:rPr>
      </w:pPr>
    </w:p>
    <w:p>
      <w:pPr>
        <w:spacing w:line="360" w:lineRule="auto"/>
        <w:ind w:firstLine="566" w:firstLineChars="177"/>
        <w:jc w:val="left"/>
        <w:rPr>
          <w:rFonts w:ascii="仿宋" w:hAnsi="仿宋" w:eastAsia="仿宋"/>
          <w:color w:val="000000"/>
          <w:sz w:val="32"/>
          <w:szCs w:val="32"/>
        </w:rPr>
      </w:pPr>
    </w:p>
    <w:p>
      <w:pPr>
        <w:spacing w:line="360" w:lineRule="auto"/>
        <w:ind w:firstLine="566" w:firstLineChars="177"/>
        <w:jc w:val="left"/>
        <w:rPr>
          <w:rFonts w:ascii="仿宋" w:hAnsi="仿宋" w:eastAsia="仿宋"/>
          <w:color w:val="000000"/>
          <w:sz w:val="32"/>
          <w:szCs w:val="32"/>
        </w:rPr>
      </w:pPr>
    </w:p>
    <w:p>
      <w:pPr>
        <w:spacing w:line="360" w:lineRule="auto"/>
        <w:ind w:firstLine="566" w:firstLineChars="177"/>
        <w:jc w:val="left"/>
        <w:rPr>
          <w:rFonts w:ascii="仿宋" w:hAnsi="仿宋" w:eastAsia="仿宋"/>
          <w:color w:val="000000"/>
          <w:sz w:val="32"/>
          <w:szCs w:val="32"/>
        </w:rPr>
      </w:pPr>
    </w:p>
    <w:p>
      <w:pPr>
        <w:spacing w:line="360" w:lineRule="auto"/>
        <w:ind w:firstLine="566" w:firstLineChars="177"/>
        <w:jc w:val="left"/>
        <w:rPr>
          <w:rFonts w:ascii="仿宋" w:hAnsi="仿宋" w:eastAsia="仿宋"/>
          <w:color w:val="000000"/>
          <w:sz w:val="32"/>
          <w:szCs w:val="32"/>
        </w:rPr>
      </w:pPr>
    </w:p>
    <w:p>
      <w:pPr>
        <w:spacing w:line="360" w:lineRule="auto"/>
        <w:ind w:firstLine="566" w:firstLineChars="177"/>
        <w:jc w:val="left"/>
        <w:rPr>
          <w:rFonts w:ascii="仿宋" w:hAnsi="仿宋" w:eastAsia="仿宋"/>
          <w:color w:val="000000"/>
          <w:sz w:val="32"/>
          <w:szCs w:val="32"/>
        </w:rPr>
      </w:pPr>
    </w:p>
    <w:p>
      <w:pPr>
        <w:spacing w:line="360" w:lineRule="auto"/>
        <w:ind w:firstLine="566" w:firstLineChars="177"/>
        <w:jc w:val="left"/>
        <w:rPr>
          <w:rFonts w:ascii="仿宋" w:hAnsi="仿宋" w:eastAsia="仿宋"/>
          <w:color w:val="000000"/>
          <w:sz w:val="32"/>
          <w:szCs w:val="32"/>
        </w:rPr>
      </w:pPr>
    </w:p>
    <w:p>
      <w:pPr>
        <w:spacing w:line="360" w:lineRule="auto"/>
        <w:ind w:firstLine="566" w:firstLineChars="177"/>
        <w:jc w:val="left"/>
        <w:rPr>
          <w:rFonts w:ascii="仿宋" w:hAnsi="仿宋" w:eastAsia="仿宋"/>
          <w:color w:val="000000"/>
          <w:sz w:val="32"/>
          <w:szCs w:val="32"/>
        </w:rPr>
      </w:pPr>
    </w:p>
    <w:p>
      <w:pPr>
        <w:spacing w:line="360" w:lineRule="auto"/>
        <w:jc w:val="center"/>
        <w:rPr>
          <w:rFonts w:hint="eastAsia" w:ascii="仿宋" w:hAnsi="仿宋" w:eastAsia="仿宋"/>
          <w:color w:val="000000"/>
          <w:sz w:val="44"/>
          <w:szCs w:val="44"/>
        </w:rPr>
      </w:pPr>
      <w:r>
        <w:rPr>
          <w:rFonts w:hint="eastAsia" w:ascii="仿宋" w:hAnsi="仿宋" w:eastAsia="仿宋"/>
          <w:b/>
          <w:bCs/>
          <w:color w:val="000000"/>
          <w:sz w:val="36"/>
          <w:szCs w:val="36"/>
        </w:rPr>
        <w:t>安全防护设施及用品的验收使用管理制度</w:t>
      </w:r>
    </w:p>
    <w:p>
      <w:pPr>
        <w:tabs>
          <w:tab w:val="left" w:pos="1080"/>
        </w:tabs>
        <w:spacing w:line="360" w:lineRule="auto"/>
        <w:ind w:firstLine="566" w:firstLineChars="177"/>
        <w:jc w:val="left"/>
        <w:rPr>
          <w:rFonts w:ascii="仿宋" w:hAnsi="仿宋" w:eastAsia="仿宋"/>
          <w:color w:val="000000"/>
          <w:sz w:val="32"/>
          <w:szCs w:val="32"/>
        </w:rPr>
      </w:pPr>
      <w:r>
        <w:rPr>
          <w:rFonts w:hint="eastAsia" w:ascii="仿宋" w:hAnsi="仿宋" w:eastAsia="仿宋"/>
          <w:color w:val="000000"/>
          <w:sz w:val="32"/>
          <w:szCs w:val="32"/>
        </w:rPr>
        <w:t>1、安装、使用安全防护设施的操作人员必须经专业安全技术培训、考核合格后持证操作。</w:t>
      </w:r>
    </w:p>
    <w:p>
      <w:pPr>
        <w:tabs>
          <w:tab w:val="left" w:pos="1080"/>
        </w:tabs>
        <w:spacing w:line="360" w:lineRule="auto"/>
        <w:jc w:val="left"/>
        <w:rPr>
          <w:rFonts w:ascii="仿宋" w:hAnsi="仿宋" w:eastAsia="仿宋"/>
          <w:color w:val="000000"/>
          <w:sz w:val="32"/>
          <w:szCs w:val="32"/>
        </w:rPr>
      </w:pPr>
      <w:r>
        <w:rPr>
          <w:rFonts w:hint="eastAsia" w:ascii="仿宋" w:hAnsi="仿宋" w:eastAsia="仿宋"/>
          <w:color w:val="000000"/>
          <w:sz w:val="32"/>
          <w:szCs w:val="32"/>
        </w:rPr>
        <w:t xml:space="preserve">    2、施工用电、脚手架、塔吊、施工升降机（龙门架）、搅拌机、钢筋机械、木工机械、模板工程等安全防护设施，安装、搭设完毕，应按照“安全防护设施验收表”自查验收，合格后报项目经理部复验，项目经理部复验合格报请公司技术科、设备科、安全科验收。</w:t>
      </w:r>
    </w:p>
    <w:p>
      <w:pPr>
        <w:tabs>
          <w:tab w:val="left" w:pos="1080"/>
        </w:tabs>
        <w:spacing w:line="360" w:lineRule="auto"/>
        <w:jc w:val="left"/>
        <w:rPr>
          <w:rFonts w:ascii="仿宋" w:hAnsi="仿宋" w:eastAsia="仿宋"/>
          <w:color w:val="000000"/>
          <w:sz w:val="32"/>
          <w:szCs w:val="32"/>
        </w:rPr>
      </w:pPr>
      <w:r>
        <w:rPr>
          <w:rFonts w:hint="eastAsia" w:ascii="仿宋" w:hAnsi="仿宋" w:eastAsia="仿宋"/>
          <w:color w:val="000000"/>
          <w:sz w:val="32"/>
          <w:szCs w:val="32"/>
        </w:rPr>
        <w:t xml:space="preserve">    3、起重设备应由专业分包单位负责自查验收，合格后由项目经理部组织相关各方检查验收。安全防护设施未经书面验收合格、签字，不准使用。</w:t>
      </w:r>
    </w:p>
    <w:p>
      <w:pPr>
        <w:tabs>
          <w:tab w:val="left" w:pos="1080"/>
        </w:tabs>
        <w:spacing w:line="360" w:lineRule="auto"/>
        <w:jc w:val="left"/>
        <w:rPr>
          <w:rFonts w:ascii="仿宋" w:hAnsi="仿宋" w:eastAsia="仿宋"/>
          <w:color w:val="000000"/>
          <w:sz w:val="32"/>
          <w:szCs w:val="32"/>
        </w:rPr>
      </w:pPr>
      <w:r>
        <w:rPr>
          <w:rFonts w:hint="eastAsia" w:ascii="仿宋" w:hAnsi="仿宋" w:eastAsia="仿宋"/>
          <w:color w:val="000000"/>
          <w:sz w:val="32"/>
          <w:szCs w:val="32"/>
        </w:rPr>
        <w:t xml:space="preserve">    </w:t>
      </w:r>
      <w:r>
        <w:rPr>
          <w:rFonts w:ascii="仿宋" w:hAnsi="仿宋" w:eastAsia="仿宋"/>
          <w:color w:val="000000"/>
          <w:sz w:val="32"/>
          <w:szCs w:val="32"/>
        </w:rPr>
        <w:t>4</w:t>
      </w:r>
      <w:r>
        <w:rPr>
          <w:rFonts w:hint="eastAsia" w:ascii="仿宋" w:hAnsi="仿宋" w:eastAsia="仿宋"/>
          <w:color w:val="000000"/>
          <w:sz w:val="32"/>
          <w:szCs w:val="32"/>
        </w:rPr>
        <w:t>、安全防护设施经验收合格交付使用后，每月应定期检查维护，使用安全防护设施的作业人员在上班前、班中、下班前应经常观察安全防护设施的使用情况，发现问题要及时处理。机电设备等安全防护设施不得带病运转。</w:t>
      </w:r>
    </w:p>
    <w:p>
      <w:pPr>
        <w:tabs>
          <w:tab w:val="left" w:pos="1080"/>
        </w:tabs>
        <w:spacing w:line="360" w:lineRule="auto"/>
        <w:jc w:val="left"/>
        <w:rPr>
          <w:rFonts w:ascii="仿宋" w:hAnsi="仿宋" w:eastAsia="仿宋"/>
          <w:color w:val="000000"/>
          <w:sz w:val="32"/>
          <w:szCs w:val="32"/>
        </w:rPr>
      </w:pPr>
      <w:r>
        <w:rPr>
          <w:rFonts w:hint="eastAsia" w:ascii="仿宋" w:hAnsi="仿宋" w:eastAsia="仿宋"/>
          <w:color w:val="000000"/>
          <w:sz w:val="32"/>
          <w:szCs w:val="32"/>
        </w:rPr>
        <w:t xml:space="preserve">    </w:t>
      </w:r>
      <w:r>
        <w:rPr>
          <w:rFonts w:ascii="仿宋" w:hAnsi="仿宋" w:eastAsia="仿宋"/>
          <w:color w:val="000000"/>
          <w:sz w:val="32"/>
          <w:szCs w:val="32"/>
        </w:rPr>
        <w:t>5</w:t>
      </w:r>
      <w:r>
        <w:rPr>
          <w:rFonts w:hint="eastAsia" w:ascii="仿宋" w:hAnsi="仿宋" w:eastAsia="仿宋"/>
          <w:color w:val="000000"/>
          <w:sz w:val="32"/>
          <w:szCs w:val="32"/>
        </w:rPr>
        <w:t>、机电设备维修专业人员或使用安全防护设施的作业人员，每天应填写“机电设备维修检查记录”存档备查。</w:t>
      </w:r>
    </w:p>
    <w:p>
      <w:pPr>
        <w:tabs>
          <w:tab w:val="left" w:pos="1080"/>
        </w:tabs>
        <w:spacing w:line="360" w:lineRule="auto"/>
        <w:jc w:val="left"/>
        <w:rPr>
          <w:rFonts w:ascii="仿宋" w:hAnsi="仿宋" w:eastAsia="仿宋"/>
          <w:color w:val="000000"/>
          <w:sz w:val="32"/>
          <w:szCs w:val="32"/>
        </w:rPr>
      </w:pPr>
      <w:r>
        <w:rPr>
          <w:rFonts w:hint="eastAsia" w:ascii="仿宋" w:hAnsi="仿宋" w:eastAsia="仿宋"/>
          <w:color w:val="000000"/>
          <w:sz w:val="32"/>
          <w:szCs w:val="32"/>
        </w:rPr>
        <w:t xml:space="preserve">    </w:t>
      </w:r>
      <w:r>
        <w:rPr>
          <w:rFonts w:ascii="仿宋" w:hAnsi="仿宋" w:eastAsia="仿宋"/>
          <w:color w:val="000000"/>
          <w:sz w:val="32"/>
          <w:szCs w:val="32"/>
        </w:rPr>
        <w:t>6</w:t>
      </w:r>
      <w:r>
        <w:rPr>
          <w:rFonts w:hint="eastAsia" w:ascii="仿宋" w:hAnsi="仿宋" w:eastAsia="仿宋"/>
          <w:color w:val="000000"/>
          <w:sz w:val="32"/>
          <w:szCs w:val="32"/>
        </w:rPr>
        <w:t>、使用机电设备等安全防护设施前应首先试运转，无异常情况时，才可正式使用。</w:t>
      </w:r>
    </w:p>
    <w:p>
      <w:pPr>
        <w:tabs>
          <w:tab w:val="left" w:pos="1080"/>
        </w:tabs>
        <w:spacing w:line="360" w:lineRule="auto"/>
        <w:ind w:firstLine="640"/>
        <w:jc w:val="left"/>
        <w:rPr>
          <w:rFonts w:hint="eastAsia" w:ascii="仿宋" w:hAnsi="仿宋" w:eastAsia="仿宋"/>
          <w:color w:val="000000"/>
          <w:sz w:val="32"/>
          <w:szCs w:val="32"/>
        </w:rPr>
      </w:pPr>
      <w:r>
        <w:rPr>
          <w:rFonts w:ascii="仿宋" w:hAnsi="仿宋" w:eastAsia="仿宋"/>
          <w:color w:val="000000"/>
          <w:sz w:val="32"/>
          <w:szCs w:val="32"/>
        </w:rPr>
        <w:t>7</w:t>
      </w:r>
      <w:r>
        <w:rPr>
          <w:rFonts w:hint="eastAsia" w:ascii="仿宋" w:hAnsi="仿宋" w:eastAsia="仿宋"/>
          <w:color w:val="000000"/>
          <w:sz w:val="32"/>
          <w:szCs w:val="32"/>
        </w:rPr>
        <w:t>、现场作业人员都有维护安全防护设施完好的责任，发现异常问题，应及时报告处理。</w:t>
      </w:r>
    </w:p>
    <w:p>
      <w:pPr>
        <w:tabs>
          <w:tab w:val="left" w:pos="1080"/>
        </w:tabs>
        <w:spacing w:line="360" w:lineRule="auto"/>
        <w:ind w:firstLine="640"/>
        <w:jc w:val="left"/>
        <w:rPr>
          <w:rFonts w:hint="eastAsia" w:ascii="仿宋" w:hAnsi="仿宋" w:eastAsia="仿宋"/>
          <w:color w:val="000000"/>
          <w:sz w:val="32"/>
          <w:szCs w:val="32"/>
        </w:rPr>
      </w:pPr>
    </w:p>
    <w:p>
      <w:pPr>
        <w:spacing w:line="360" w:lineRule="auto"/>
        <w:jc w:val="center"/>
        <w:rPr>
          <w:rFonts w:hint="eastAsia" w:ascii="仿宋" w:hAnsi="仿宋" w:eastAsia="仿宋"/>
          <w:color w:val="000000"/>
          <w:sz w:val="44"/>
          <w:szCs w:val="44"/>
        </w:rPr>
      </w:pPr>
      <w:r>
        <w:rPr>
          <w:rFonts w:hint="eastAsia" w:ascii="仿宋" w:hAnsi="仿宋" w:eastAsia="仿宋"/>
          <w:b/>
          <w:bCs/>
          <w:color w:val="000000"/>
          <w:sz w:val="36"/>
          <w:szCs w:val="36"/>
        </w:rPr>
        <w:t>生产安全事故报告调查处理制度</w:t>
      </w:r>
    </w:p>
    <w:p>
      <w:pPr>
        <w:tabs>
          <w:tab w:val="left" w:pos="540"/>
        </w:tabs>
        <w:spacing w:line="360" w:lineRule="auto"/>
        <w:ind w:firstLine="566" w:firstLineChars="177"/>
        <w:rPr>
          <w:rFonts w:ascii="仿宋" w:hAnsi="仿宋" w:eastAsia="仿宋"/>
          <w:color w:val="000000"/>
          <w:sz w:val="32"/>
          <w:szCs w:val="32"/>
        </w:rPr>
      </w:pPr>
      <w:r>
        <w:rPr>
          <w:rFonts w:hint="eastAsia" w:ascii="仿宋" w:hAnsi="仿宋" w:eastAsia="仿宋"/>
          <w:color w:val="000000"/>
          <w:sz w:val="32"/>
          <w:szCs w:val="32"/>
        </w:rPr>
        <w:t>1、发生多人险肇、轻伤、重伤、死亡、设备、火灾等生产安全事故，现场有关人员应当立即报告本单位负责人。</w:t>
      </w:r>
    </w:p>
    <w:p>
      <w:pPr>
        <w:tabs>
          <w:tab w:val="left" w:pos="540"/>
        </w:tabs>
        <w:spacing w:line="360" w:lineRule="auto"/>
        <w:rPr>
          <w:rFonts w:ascii="仿宋" w:hAnsi="仿宋" w:eastAsia="仿宋"/>
          <w:color w:val="000000"/>
          <w:sz w:val="32"/>
          <w:szCs w:val="32"/>
        </w:rPr>
      </w:pPr>
      <w:r>
        <w:rPr>
          <w:rFonts w:hint="eastAsia" w:ascii="仿宋" w:hAnsi="仿宋" w:eastAsia="仿宋"/>
          <w:color w:val="000000"/>
          <w:sz w:val="32"/>
          <w:szCs w:val="32"/>
        </w:rPr>
        <w:t xml:space="preserve">    2、本单位负责人接到事故报告后，应当立即</w:t>
      </w:r>
      <w:r>
        <w:rPr>
          <w:rFonts w:hint="eastAsia" w:ascii="仿宋" w:hAnsi="仿宋" w:eastAsia="仿宋"/>
          <w:color w:val="000000"/>
          <w:sz w:val="32"/>
          <w:szCs w:val="32"/>
          <w:lang w:eastAsia="zh-CN"/>
        </w:rPr>
        <w:t>启动应急救援预案，</w:t>
      </w:r>
      <w:r>
        <w:rPr>
          <w:rFonts w:hint="eastAsia" w:ascii="仿宋" w:hAnsi="仿宋" w:eastAsia="仿宋"/>
          <w:color w:val="000000"/>
          <w:sz w:val="32"/>
          <w:szCs w:val="32"/>
        </w:rPr>
        <w:t>赶赴事故现场迅速采取有效措施组织抢救，防止事故扩大，减少人员伤亡和财产损失，同时按上级有关规定立即如实上报，不得迟报、隐瞒不报、谎报或拖延不报，不得故意破坏事故现场、毁坏有关证据。</w:t>
      </w:r>
    </w:p>
    <w:p>
      <w:pPr>
        <w:tabs>
          <w:tab w:val="left" w:pos="540"/>
        </w:tabs>
        <w:spacing w:line="360" w:lineRule="auto"/>
        <w:rPr>
          <w:rFonts w:ascii="仿宋" w:hAnsi="仿宋" w:eastAsia="仿宋"/>
          <w:color w:val="000000"/>
          <w:sz w:val="32"/>
          <w:szCs w:val="32"/>
        </w:rPr>
      </w:pPr>
      <w:r>
        <w:rPr>
          <w:rFonts w:hint="eastAsia" w:ascii="仿宋" w:hAnsi="仿宋" w:eastAsia="仿宋"/>
          <w:color w:val="000000"/>
          <w:sz w:val="32"/>
          <w:szCs w:val="32"/>
        </w:rPr>
        <w:t xml:space="preserve">    3、事故单位负责人应根据事故情况及时启动事故应急预案。各级人员应当支持、配合事故抢救，并提供一切便利条件。</w:t>
      </w:r>
    </w:p>
    <w:p>
      <w:pPr>
        <w:tabs>
          <w:tab w:val="left" w:pos="540"/>
        </w:tabs>
        <w:spacing w:line="360" w:lineRule="auto"/>
        <w:rPr>
          <w:rFonts w:ascii="仿宋" w:hAnsi="仿宋" w:eastAsia="仿宋"/>
          <w:color w:val="000000"/>
          <w:sz w:val="32"/>
          <w:szCs w:val="32"/>
        </w:rPr>
      </w:pPr>
      <w:r>
        <w:rPr>
          <w:rFonts w:hint="eastAsia" w:ascii="仿宋" w:hAnsi="仿宋" w:eastAsia="仿宋"/>
          <w:color w:val="000000"/>
          <w:sz w:val="32"/>
          <w:szCs w:val="32"/>
        </w:rPr>
        <w:t xml:space="preserve">    4、按照事故救援预案，善后处理小组等救援组织机构应各司其职。</w:t>
      </w:r>
    </w:p>
    <w:p>
      <w:pPr>
        <w:tabs>
          <w:tab w:val="left" w:pos="540"/>
        </w:tabs>
        <w:spacing w:line="360" w:lineRule="auto"/>
        <w:rPr>
          <w:rFonts w:ascii="仿宋" w:hAnsi="仿宋" w:eastAsia="仿宋"/>
          <w:color w:val="000000"/>
          <w:sz w:val="32"/>
          <w:szCs w:val="32"/>
        </w:rPr>
      </w:pPr>
      <w:r>
        <w:rPr>
          <w:rFonts w:hint="eastAsia" w:ascii="仿宋" w:hAnsi="仿宋" w:eastAsia="仿宋"/>
          <w:color w:val="000000"/>
          <w:sz w:val="32"/>
          <w:szCs w:val="32"/>
        </w:rPr>
        <w:t xml:space="preserve">    5、发生事故，公司有关人员应配合事故调查组参与事故调查处理，按照实事求是、尊重科学的原则，及时准确地查清事故原因，查明事故性质和责任，总结事故教训，提出整改措施，并对事故责任者提出处理意见。</w:t>
      </w:r>
    </w:p>
    <w:p>
      <w:pPr>
        <w:tabs>
          <w:tab w:val="left" w:pos="540"/>
        </w:tabs>
        <w:spacing w:line="360" w:lineRule="auto"/>
        <w:rPr>
          <w:rFonts w:ascii="仿宋" w:hAnsi="仿宋" w:eastAsia="仿宋"/>
          <w:color w:val="000000"/>
          <w:sz w:val="32"/>
          <w:szCs w:val="32"/>
        </w:rPr>
      </w:pPr>
      <w:r>
        <w:rPr>
          <w:rFonts w:hint="eastAsia" w:ascii="仿宋" w:hAnsi="仿宋" w:eastAsia="仿宋"/>
          <w:color w:val="000000"/>
          <w:sz w:val="32"/>
          <w:szCs w:val="32"/>
        </w:rPr>
        <w:t xml:space="preserve">    6、按规定建立事故档案，发生生产事故，应按 “四不放过”原则落实处理结果，并进行登记备案。</w:t>
      </w:r>
    </w:p>
    <w:p>
      <w:pPr>
        <w:tabs>
          <w:tab w:val="left" w:pos="540"/>
        </w:tabs>
        <w:spacing w:line="360" w:lineRule="auto"/>
        <w:ind w:firstLine="640"/>
        <w:rPr>
          <w:rFonts w:hint="eastAsia" w:ascii="仿宋" w:hAnsi="仿宋" w:eastAsia="仿宋"/>
          <w:color w:val="000000"/>
          <w:sz w:val="32"/>
          <w:szCs w:val="32"/>
        </w:rPr>
      </w:pPr>
      <w:r>
        <w:rPr>
          <w:rFonts w:hint="eastAsia" w:ascii="仿宋" w:hAnsi="仿宋" w:eastAsia="仿宋"/>
          <w:color w:val="000000"/>
          <w:sz w:val="32"/>
          <w:szCs w:val="32"/>
        </w:rPr>
        <w:t>7、及时通报事故查处情况，做到警钟长鸣，使各级人员深刻汲取事故教训，引为镜鉴。</w:t>
      </w:r>
    </w:p>
    <w:p>
      <w:pPr>
        <w:tabs>
          <w:tab w:val="left" w:pos="540"/>
        </w:tabs>
        <w:spacing w:line="360" w:lineRule="auto"/>
        <w:ind w:firstLine="640"/>
        <w:rPr>
          <w:rFonts w:hint="eastAsia" w:ascii="仿宋" w:hAnsi="仿宋" w:eastAsia="仿宋"/>
          <w:color w:val="000000"/>
          <w:sz w:val="32"/>
          <w:szCs w:val="32"/>
        </w:rPr>
      </w:pPr>
    </w:p>
    <w:p>
      <w:pPr>
        <w:spacing w:line="360" w:lineRule="auto"/>
        <w:jc w:val="center"/>
        <w:rPr>
          <w:rFonts w:hint="eastAsia" w:ascii="仿宋" w:hAnsi="仿宋" w:eastAsia="仿宋"/>
          <w:color w:val="000000"/>
          <w:sz w:val="44"/>
          <w:szCs w:val="44"/>
        </w:rPr>
      </w:pPr>
      <w:r>
        <w:rPr>
          <w:rFonts w:hint="eastAsia" w:ascii="仿宋" w:hAnsi="仿宋" w:eastAsia="仿宋"/>
          <w:b/>
          <w:bCs/>
          <w:color w:val="000000"/>
          <w:sz w:val="36"/>
          <w:szCs w:val="36"/>
        </w:rPr>
        <w:t>生产安全事故应急救援制度</w:t>
      </w:r>
    </w:p>
    <w:p>
      <w:pPr>
        <w:tabs>
          <w:tab w:val="left" w:pos="540"/>
        </w:tabs>
        <w:spacing w:line="360" w:lineRule="auto"/>
        <w:rPr>
          <w:rFonts w:ascii="仿宋" w:hAnsi="仿宋" w:eastAsia="仿宋" w:cs="宋体"/>
          <w:color w:val="000000"/>
          <w:sz w:val="32"/>
          <w:szCs w:val="32"/>
        </w:rPr>
      </w:pPr>
      <w:r>
        <w:rPr>
          <w:rFonts w:hint="eastAsia" w:ascii="仿宋" w:hAnsi="仿宋" w:eastAsia="仿宋" w:cs="宋体"/>
          <w:color w:val="000000"/>
          <w:sz w:val="32"/>
          <w:szCs w:val="32"/>
        </w:rPr>
        <w:t xml:space="preserve">    1、各单位、项目部以及驻外办事处等分设机构（以下同）应制定本单位内生产安全事故应急救援预案。</w:t>
      </w:r>
    </w:p>
    <w:p>
      <w:pPr>
        <w:tabs>
          <w:tab w:val="left" w:pos="540"/>
        </w:tabs>
        <w:spacing w:line="360" w:lineRule="auto"/>
        <w:rPr>
          <w:rFonts w:ascii="仿宋" w:hAnsi="仿宋" w:eastAsia="仿宋" w:cs="宋体"/>
          <w:color w:val="000000"/>
          <w:sz w:val="32"/>
          <w:szCs w:val="32"/>
        </w:rPr>
      </w:pPr>
      <w:r>
        <w:rPr>
          <w:rFonts w:hint="eastAsia" w:ascii="仿宋" w:hAnsi="仿宋" w:eastAsia="仿宋" w:cs="宋体"/>
          <w:color w:val="000000"/>
          <w:sz w:val="32"/>
          <w:szCs w:val="32"/>
        </w:rPr>
        <w:t xml:space="preserve">    2、项目管理机构依据生产安全事故的应急预案，结合项目（</w:t>
      </w:r>
      <w:r>
        <w:rPr>
          <w:rFonts w:hint="eastAsia" w:ascii="仿宋" w:hAnsi="仿宋" w:eastAsia="仿宋" w:cs="宋体"/>
          <w:color w:val="000000"/>
          <w:sz w:val="32"/>
          <w:szCs w:val="32"/>
          <w:lang w:eastAsia="zh-CN"/>
        </w:rPr>
        <w:t>危大工程</w:t>
      </w:r>
      <w:r>
        <w:rPr>
          <w:rFonts w:hint="eastAsia" w:ascii="仿宋" w:hAnsi="仿宋" w:eastAsia="仿宋" w:cs="宋体"/>
          <w:color w:val="000000"/>
          <w:sz w:val="32"/>
          <w:szCs w:val="32"/>
        </w:rPr>
        <w:t>）特点制订项目部生产安全事故专项应急预案。</w:t>
      </w:r>
    </w:p>
    <w:p>
      <w:pPr>
        <w:tabs>
          <w:tab w:val="left" w:pos="540"/>
        </w:tabs>
        <w:spacing w:line="360" w:lineRule="auto"/>
        <w:rPr>
          <w:rFonts w:ascii="仿宋" w:hAnsi="仿宋" w:eastAsia="仿宋" w:cs="宋体"/>
          <w:color w:val="000000"/>
          <w:sz w:val="32"/>
          <w:szCs w:val="32"/>
        </w:rPr>
      </w:pPr>
      <w:r>
        <w:rPr>
          <w:rFonts w:hint="eastAsia" w:ascii="仿宋" w:hAnsi="仿宋" w:eastAsia="仿宋" w:cs="宋体"/>
          <w:color w:val="000000"/>
          <w:sz w:val="32"/>
          <w:szCs w:val="32"/>
        </w:rPr>
        <w:t xml:space="preserve">    3、安全科、办公室等职能部门或子公司以及驻外办事处等分设机构应定期对项目部的安全生产预案演练落实情况进行检查。</w:t>
      </w:r>
    </w:p>
    <w:p>
      <w:pPr>
        <w:tabs>
          <w:tab w:val="left" w:pos="540"/>
        </w:tabs>
        <w:spacing w:line="360" w:lineRule="auto"/>
        <w:rPr>
          <w:rFonts w:ascii="仿宋" w:hAnsi="仿宋" w:eastAsia="仿宋" w:cs="宋体"/>
          <w:color w:val="000000"/>
          <w:sz w:val="32"/>
          <w:szCs w:val="32"/>
        </w:rPr>
      </w:pPr>
      <w:r>
        <w:rPr>
          <w:rFonts w:hint="eastAsia" w:ascii="仿宋" w:hAnsi="仿宋" w:eastAsia="仿宋" w:cs="宋体"/>
          <w:color w:val="000000"/>
          <w:sz w:val="32"/>
          <w:szCs w:val="32"/>
        </w:rPr>
        <w:t xml:space="preserve">    4、检查的重点是：救援组织及人员落实情况，通信联系方式情况，救援设备、器材准备情况，与工程项目特点相适应情况，救援时的安全通道情况等。</w:t>
      </w:r>
    </w:p>
    <w:p>
      <w:pPr>
        <w:tabs>
          <w:tab w:val="left" w:pos="540"/>
        </w:tabs>
        <w:spacing w:line="360" w:lineRule="auto"/>
        <w:rPr>
          <w:rFonts w:ascii="仿宋" w:hAnsi="仿宋" w:eastAsia="仿宋" w:cs="宋体"/>
          <w:color w:val="000000"/>
          <w:sz w:val="32"/>
          <w:szCs w:val="32"/>
        </w:rPr>
      </w:pPr>
      <w:r>
        <w:rPr>
          <w:rFonts w:hint="eastAsia" w:ascii="仿宋" w:hAnsi="仿宋" w:eastAsia="仿宋" w:cs="宋体"/>
          <w:color w:val="000000"/>
          <w:sz w:val="32"/>
          <w:szCs w:val="32"/>
        </w:rPr>
        <w:t xml:space="preserve">    5、发生事故，项目部应立即报告公司安全科或公司行政办公室。</w:t>
      </w:r>
    </w:p>
    <w:p>
      <w:pPr>
        <w:tabs>
          <w:tab w:val="left" w:pos="540"/>
        </w:tabs>
        <w:spacing w:line="360" w:lineRule="auto"/>
        <w:rPr>
          <w:rFonts w:ascii="仿宋" w:hAnsi="仿宋" w:eastAsia="仿宋" w:cs="宋体"/>
          <w:color w:val="000000"/>
          <w:sz w:val="32"/>
          <w:szCs w:val="32"/>
        </w:rPr>
      </w:pPr>
      <w:r>
        <w:rPr>
          <w:rFonts w:hint="eastAsia" w:ascii="仿宋" w:hAnsi="仿宋" w:eastAsia="仿宋" w:cs="宋体"/>
          <w:color w:val="000000"/>
          <w:sz w:val="32"/>
          <w:szCs w:val="32"/>
        </w:rPr>
        <w:t xml:space="preserve">    6、发生情况不明的倒塌、坍塌事故时，项目部应立即报告的同时，应及时启动应急救援预案。能力有限时应及时与当地建设主管部门联系请求外援应急救援。</w:t>
      </w:r>
    </w:p>
    <w:p>
      <w:pPr>
        <w:tabs>
          <w:tab w:val="left" w:pos="540"/>
        </w:tabs>
        <w:spacing w:line="360" w:lineRule="auto"/>
        <w:ind w:firstLine="640"/>
        <w:rPr>
          <w:rFonts w:hint="eastAsia" w:ascii="仿宋" w:hAnsi="仿宋" w:eastAsia="仿宋" w:cs="宋体"/>
          <w:color w:val="000000"/>
          <w:sz w:val="32"/>
          <w:szCs w:val="32"/>
        </w:rPr>
      </w:pPr>
      <w:r>
        <w:rPr>
          <w:rFonts w:hint="eastAsia" w:ascii="仿宋" w:hAnsi="仿宋" w:eastAsia="仿宋" w:cs="宋体"/>
          <w:color w:val="000000"/>
          <w:sz w:val="32"/>
          <w:szCs w:val="32"/>
        </w:rPr>
        <w:t>7、项目管理机构每半年应组织演练1次，根据演练实际情况及时修订应急预案。不断改进完善和提高预案的实效性。</w:t>
      </w:r>
    </w:p>
    <w:p>
      <w:pPr>
        <w:tabs>
          <w:tab w:val="left" w:pos="540"/>
        </w:tabs>
        <w:spacing w:line="360" w:lineRule="auto"/>
        <w:ind w:firstLine="640"/>
        <w:rPr>
          <w:rFonts w:hint="eastAsia" w:ascii="仿宋" w:hAnsi="仿宋" w:eastAsia="仿宋" w:cs="宋体"/>
          <w:color w:val="000000"/>
          <w:sz w:val="32"/>
          <w:szCs w:val="32"/>
        </w:rPr>
      </w:pPr>
    </w:p>
    <w:p>
      <w:pPr>
        <w:spacing w:line="360" w:lineRule="auto"/>
        <w:rPr>
          <w:rFonts w:ascii="仿宋" w:hAnsi="仿宋" w:eastAsia="仿宋"/>
          <w:color w:val="000000"/>
          <w:sz w:val="32"/>
          <w:szCs w:val="32"/>
        </w:rPr>
      </w:pPr>
    </w:p>
    <w:p>
      <w:pPr>
        <w:spacing w:line="360" w:lineRule="auto"/>
        <w:jc w:val="center"/>
        <w:rPr>
          <w:rFonts w:hint="eastAsia" w:ascii="仿宋" w:hAnsi="仿宋" w:eastAsia="仿宋"/>
          <w:color w:val="000000"/>
          <w:sz w:val="44"/>
          <w:szCs w:val="44"/>
        </w:rPr>
      </w:pPr>
      <w:r>
        <w:rPr>
          <w:rFonts w:hint="eastAsia" w:ascii="仿宋" w:hAnsi="仿宋" w:eastAsia="仿宋"/>
          <w:b/>
          <w:bCs/>
          <w:color w:val="000000"/>
          <w:sz w:val="36"/>
          <w:szCs w:val="36"/>
        </w:rPr>
        <w:t>安全生产奖励处罚制度</w:t>
      </w:r>
    </w:p>
    <w:p>
      <w:pPr>
        <w:spacing w:line="360" w:lineRule="auto"/>
        <w:ind w:firstLine="640" w:firstLineChars="200"/>
        <w:jc w:val="left"/>
        <w:rPr>
          <w:rFonts w:ascii="仿宋" w:hAnsi="仿宋" w:eastAsia="仿宋" w:cs="宋体"/>
          <w:sz w:val="32"/>
          <w:szCs w:val="32"/>
        </w:rPr>
      </w:pPr>
      <w:r>
        <w:rPr>
          <w:rFonts w:hint="eastAsia" w:ascii="仿宋" w:hAnsi="仿宋" w:eastAsia="仿宋" w:cs="宋体"/>
          <w:color w:val="000000"/>
          <w:sz w:val="32"/>
          <w:szCs w:val="32"/>
        </w:rPr>
        <w:t>为切认真实贯彻“安全第一，预防为主、综合治理”的安全生产方针，加大公司安全生产管理力度，减少生产安全事故发生，增强生产经营抗风险能力，保障从业人员的安全和健康，保证生产经营活动健康有序发展。以人为本突出体现安全生产责任主体，落实安全生产管理主体责任，实现公司安全生产管理目标，达到标本兼治，重在治本的目的，特制定公司安全生产管理奖罚制度(详见附表)。</w:t>
      </w:r>
    </w:p>
    <w:p>
      <w:pPr>
        <w:spacing w:line="360" w:lineRule="auto"/>
        <w:ind w:firstLine="640" w:firstLineChars="200"/>
        <w:jc w:val="left"/>
        <w:rPr>
          <w:rFonts w:ascii="仿宋" w:hAnsi="仿宋" w:eastAsia="仿宋" w:cs="宋体"/>
          <w:color w:val="000000"/>
          <w:sz w:val="32"/>
          <w:szCs w:val="32"/>
        </w:rPr>
      </w:pPr>
      <w:r>
        <w:rPr>
          <w:rFonts w:hint="eastAsia" w:ascii="仿宋" w:hAnsi="仿宋" w:eastAsia="仿宋" w:cs="宋体"/>
          <w:color w:val="000000"/>
          <w:sz w:val="32"/>
          <w:szCs w:val="32"/>
        </w:rPr>
        <w:t>本制度由公司安全生产委员会监督执行，奖励、处罚由公司安全科根据安全生产目标责任落实、检查考核实际情况提出具体意见，报经公司分管安全生产领导批准，由财务部部门具体协办。处罚款项可用于奖励或用于公司安全活动经费,不足部分由公司安全经费列支。对尽职尽责的有关部门、人员应适当给予奖励；停工整改处理应报请公司分管安全生产领导或企业主要负责人决定。以前与本制度相抵触的，依照本制度执行。</w:t>
      </w:r>
    </w:p>
    <w:p>
      <w:pPr>
        <w:spacing w:line="360" w:lineRule="auto"/>
        <w:ind w:firstLine="640" w:firstLineChars="200"/>
        <w:jc w:val="left"/>
        <w:rPr>
          <w:rFonts w:ascii="仿宋" w:hAnsi="仿宋" w:eastAsia="仿宋" w:cs="宋体"/>
          <w:color w:val="000000"/>
          <w:sz w:val="32"/>
          <w:szCs w:val="32"/>
        </w:rPr>
      </w:pPr>
      <w:r>
        <w:rPr>
          <w:rFonts w:hint="eastAsia" w:ascii="仿宋" w:hAnsi="仿宋" w:eastAsia="仿宋" w:cs="宋体"/>
          <w:color w:val="000000"/>
          <w:sz w:val="32"/>
          <w:szCs w:val="32"/>
        </w:rPr>
        <w:t>本制度自印发之日起实行。之前与本制度不符的，以本制度为准。</w:t>
      </w:r>
    </w:p>
    <w:p>
      <w:pPr>
        <w:spacing w:line="360" w:lineRule="auto"/>
        <w:ind w:firstLine="640" w:firstLineChars="200"/>
        <w:jc w:val="left"/>
        <w:rPr>
          <w:rFonts w:ascii="仿宋" w:hAnsi="仿宋" w:eastAsia="仿宋" w:cs="宋体"/>
          <w:color w:val="000000"/>
          <w:sz w:val="32"/>
          <w:szCs w:val="32"/>
        </w:rPr>
      </w:pPr>
      <w:r>
        <w:rPr>
          <w:rFonts w:hint="eastAsia" w:ascii="仿宋" w:hAnsi="仿宋" w:eastAsia="仿宋" w:cs="宋体"/>
          <w:color w:val="000000"/>
          <w:sz w:val="32"/>
          <w:szCs w:val="32"/>
        </w:rPr>
        <w:t>公司安全生产管理奖励处罚制度明细表（见附1）。</w:t>
      </w:r>
    </w:p>
    <w:p>
      <w:pPr>
        <w:spacing w:line="360" w:lineRule="auto"/>
        <w:ind w:firstLine="820" w:firstLineChars="228"/>
        <w:rPr>
          <w:rFonts w:ascii="仿宋" w:hAnsi="仿宋" w:eastAsia="仿宋"/>
          <w:color w:val="000000"/>
          <w:sz w:val="36"/>
          <w:szCs w:val="36"/>
        </w:rPr>
      </w:pPr>
    </w:p>
    <w:p>
      <w:pPr>
        <w:spacing w:line="360" w:lineRule="auto"/>
        <w:rPr>
          <w:rFonts w:ascii="仿宋" w:hAnsi="仿宋" w:eastAsia="仿宋"/>
          <w:color w:val="000000"/>
          <w:sz w:val="36"/>
          <w:szCs w:val="36"/>
        </w:rPr>
      </w:pPr>
    </w:p>
    <w:p>
      <w:pPr>
        <w:spacing w:line="360" w:lineRule="auto"/>
        <w:rPr>
          <w:rFonts w:ascii="仿宋" w:hAnsi="仿宋" w:eastAsia="仿宋"/>
          <w:b/>
          <w:color w:val="000000"/>
          <w:sz w:val="36"/>
          <w:szCs w:val="36"/>
        </w:rPr>
      </w:pPr>
    </w:p>
    <w:p>
      <w:pPr>
        <w:spacing w:line="360" w:lineRule="auto"/>
        <w:ind w:firstLine="732" w:firstLineChars="228"/>
        <w:jc w:val="center"/>
        <w:rPr>
          <w:rFonts w:ascii="仿宋" w:hAnsi="仿宋" w:eastAsia="仿宋"/>
          <w:color w:val="000000"/>
          <w:sz w:val="32"/>
          <w:szCs w:val="32"/>
        </w:rPr>
      </w:pPr>
      <w:r>
        <w:rPr>
          <w:rFonts w:ascii="仿宋" w:hAnsi="仿宋" w:eastAsia="仿宋"/>
          <w:b/>
          <w:color w:val="000000"/>
          <w:sz w:val="32"/>
          <w:szCs w:val="32"/>
        </w:rPr>
        <w:t>????</w:t>
      </w:r>
      <w:r>
        <w:rPr>
          <w:rFonts w:hint="eastAsia" w:ascii="仿宋" w:hAnsi="仿宋" w:eastAsia="仿宋"/>
          <w:b/>
          <w:color w:val="000000"/>
          <w:sz w:val="32"/>
          <w:szCs w:val="32"/>
        </w:rPr>
        <w:t>公司安全生产管理奖励处罚制度明细表</w:t>
      </w:r>
    </w:p>
    <w:tbl>
      <w:tblPr>
        <w:tblStyle w:val="8"/>
        <w:tblW w:w="8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5040"/>
        <w:gridCol w:w="1681"/>
        <w:gridCol w:w="1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486" w:type="dxa"/>
            <w:vAlign w:val="center"/>
          </w:tcPr>
          <w:p>
            <w:pPr>
              <w:spacing w:line="360" w:lineRule="auto"/>
              <w:ind w:firstLine="547" w:firstLineChars="228"/>
              <w:rPr>
                <w:rFonts w:hint="eastAsia" w:ascii="仿宋" w:hAnsi="仿宋" w:eastAsia="仿宋"/>
                <w:color w:val="000000"/>
                <w:sz w:val="24"/>
                <w:szCs w:val="24"/>
                <w:lang w:eastAsia="zh-CN"/>
              </w:rPr>
            </w:pPr>
            <w:r>
              <w:rPr>
                <w:rFonts w:hint="eastAsia" w:ascii="仿宋" w:hAnsi="仿宋" w:eastAsia="仿宋"/>
                <w:color w:val="000000"/>
                <w:sz w:val="24"/>
                <w:szCs w:val="24"/>
                <w:lang w:eastAsia="zh-CN"/>
              </w:rPr>
              <w:t>序号</w:t>
            </w:r>
          </w:p>
        </w:tc>
        <w:tc>
          <w:tcPr>
            <w:tcW w:w="5040" w:type="dxa"/>
            <w:vAlign w:val="center"/>
          </w:tcPr>
          <w:p>
            <w:pPr>
              <w:spacing w:line="360" w:lineRule="auto"/>
              <w:ind w:firstLine="547" w:firstLineChars="228"/>
              <w:jc w:val="center"/>
              <w:rPr>
                <w:rFonts w:ascii="仿宋" w:hAnsi="仿宋" w:eastAsia="仿宋"/>
                <w:color w:val="000000"/>
                <w:sz w:val="24"/>
                <w:szCs w:val="24"/>
              </w:rPr>
            </w:pPr>
            <w:r>
              <w:rPr>
                <w:rFonts w:hint="eastAsia" w:ascii="仿宋" w:hAnsi="仿宋" w:eastAsia="仿宋"/>
                <w:color w:val="000000"/>
                <w:sz w:val="24"/>
                <w:szCs w:val="24"/>
              </w:rPr>
              <w:t>存 在 隐 患</w:t>
            </w:r>
          </w:p>
        </w:tc>
        <w:tc>
          <w:tcPr>
            <w:tcW w:w="1681" w:type="dxa"/>
            <w:vAlign w:val="center"/>
          </w:tcPr>
          <w:p>
            <w:pPr>
              <w:spacing w:line="360" w:lineRule="auto"/>
              <w:rPr>
                <w:rFonts w:ascii="仿宋" w:hAnsi="仿宋" w:eastAsia="仿宋"/>
                <w:color w:val="000000"/>
                <w:sz w:val="24"/>
                <w:szCs w:val="24"/>
              </w:rPr>
            </w:pPr>
            <w:r>
              <w:rPr>
                <w:rFonts w:hint="eastAsia" w:ascii="仿宋" w:hAnsi="仿宋" w:eastAsia="仿宋"/>
                <w:color w:val="000000"/>
                <w:sz w:val="24"/>
                <w:szCs w:val="24"/>
              </w:rPr>
              <w:t>处 罚（￥元）</w:t>
            </w:r>
          </w:p>
        </w:tc>
        <w:tc>
          <w:tcPr>
            <w:tcW w:w="1639" w:type="dxa"/>
            <w:vAlign w:val="center"/>
          </w:tcPr>
          <w:p>
            <w:pPr>
              <w:spacing w:line="360" w:lineRule="auto"/>
              <w:rPr>
                <w:rFonts w:ascii="仿宋" w:hAnsi="仿宋" w:eastAsia="仿宋"/>
                <w:color w:val="000000"/>
                <w:sz w:val="24"/>
                <w:szCs w:val="24"/>
              </w:rPr>
            </w:pPr>
            <w:r>
              <w:rPr>
                <w:rFonts w:hint="eastAsia" w:ascii="仿宋" w:hAnsi="仿宋" w:eastAsia="仿宋"/>
                <w:color w:val="000000"/>
                <w:sz w:val="24"/>
                <w:szCs w:val="24"/>
              </w:rPr>
              <w:t>奖 励（￥元）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486" w:type="dxa"/>
            <w:vAlign w:val="center"/>
          </w:tcPr>
          <w:p>
            <w:pPr>
              <w:spacing w:line="360" w:lineRule="auto"/>
              <w:ind w:firstLine="547" w:firstLineChars="228"/>
              <w:rPr>
                <w:rFonts w:ascii="仿宋" w:hAnsi="仿宋" w:eastAsia="仿宋"/>
                <w:color w:val="000000"/>
                <w:sz w:val="24"/>
                <w:szCs w:val="24"/>
              </w:rPr>
            </w:pPr>
            <w:r>
              <w:rPr>
                <w:rFonts w:hint="eastAsia" w:ascii="仿宋" w:hAnsi="仿宋" w:eastAsia="仿宋"/>
                <w:color w:val="000000"/>
                <w:sz w:val="24"/>
                <w:szCs w:val="24"/>
                <w:lang w:val="en-US" w:eastAsia="zh-CN"/>
              </w:rPr>
              <w:t>1</w:t>
            </w:r>
            <w:r>
              <w:rPr>
                <w:rFonts w:hint="eastAsia" w:ascii="仿宋" w:hAnsi="仿宋" w:eastAsia="仿宋"/>
                <w:color w:val="000000"/>
                <w:sz w:val="24"/>
                <w:szCs w:val="24"/>
              </w:rPr>
              <w:t>1</w:t>
            </w:r>
          </w:p>
        </w:tc>
        <w:tc>
          <w:tcPr>
            <w:tcW w:w="5040" w:type="dxa"/>
            <w:vAlign w:val="center"/>
          </w:tcPr>
          <w:p>
            <w:pPr>
              <w:spacing w:line="360" w:lineRule="auto"/>
              <w:rPr>
                <w:rFonts w:ascii="仿宋" w:hAnsi="仿宋" w:eastAsia="仿宋"/>
                <w:color w:val="000000"/>
                <w:sz w:val="24"/>
                <w:szCs w:val="24"/>
              </w:rPr>
            </w:pPr>
            <w:r>
              <w:rPr>
                <w:rFonts w:hint="eastAsia" w:ascii="仿宋" w:hAnsi="仿宋" w:eastAsia="仿宋"/>
                <w:color w:val="000000"/>
                <w:sz w:val="24"/>
                <w:szCs w:val="24"/>
              </w:rPr>
              <w:t>未对岗位从业人员进行安全教育或岗位人员在生产作业区不正确使用安全带和配戴安全帽的.</w:t>
            </w:r>
          </w:p>
        </w:tc>
        <w:tc>
          <w:tcPr>
            <w:tcW w:w="1681" w:type="dxa"/>
            <w:vAlign w:val="center"/>
          </w:tcPr>
          <w:p>
            <w:pPr>
              <w:spacing w:line="360" w:lineRule="auto"/>
              <w:jc w:val="center"/>
              <w:rPr>
                <w:rFonts w:ascii="仿宋" w:hAnsi="仿宋" w:eastAsia="仿宋"/>
                <w:color w:val="000000"/>
                <w:sz w:val="24"/>
                <w:szCs w:val="24"/>
              </w:rPr>
            </w:pPr>
            <w:r>
              <w:rPr>
                <w:rFonts w:hint="eastAsia" w:ascii="仿宋" w:hAnsi="仿宋" w:eastAsia="仿宋"/>
                <w:color w:val="000000"/>
                <w:sz w:val="24"/>
                <w:szCs w:val="24"/>
              </w:rPr>
              <w:t>50.00/人次</w:t>
            </w:r>
          </w:p>
        </w:tc>
        <w:tc>
          <w:tcPr>
            <w:tcW w:w="1639" w:type="dxa"/>
            <w:vAlign w:val="center"/>
          </w:tcPr>
          <w:p>
            <w:pPr>
              <w:spacing w:line="360" w:lineRule="auto"/>
              <w:ind w:firstLine="547" w:firstLineChars="228"/>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486" w:type="dxa"/>
            <w:vAlign w:val="center"/>
          </w:tcPr>
          <w:p>
            <w:pPr>
              <w:spacing w:line="360" w:lineRule="auto"/>
              <w:ind w:firstLine="547" w:firstLineChars="228"/>
              <w:rPr>
                <w:rFonts w:ascii="仿宋" w:hAnsi="仿宋" w:eastAsia="仿宋"/>
                <w:color w:val="000000"/>
                <w:sz w:val="24"/>
                <w:szCs w:val="24"/>
              </w:rPr>
            </w:pPr>
            <w:r>
              <w:rPr>
                <w:rFonts w:hint="eastAsia" w:ascii="仿宋" w:hAnsi="仿宋" w:eastAsia="仿宋"/>
                <w:color w:val="000000"/>
                <w:sz w:val="24"/>
                <w:szCs w:val="24"/>
                <w:lang w:val="en-US" w:eastAsia="zh-CN"/>
              </w:rPr>
              <w:t>2</w:t>
            </w:r>
            <w:r>
              <w:rPr>
                <w:rFonts w:hint="eastAsia" w:ascii="仿宋" w:hAnsi="仿宋" w:eastAsia="仿宋"/>
                <w:color w:val="000000"/>
                <w:sz w:val="24"/>
                <w:szCs w:val="24"/>
              </w:rPr>
              <w:t>2</w:t>
            </w:r>
          </w:p>
        </w:tc>
        <w:tc>
          <w:tcPr>
            <w:tcW w:w="5040" w:type="dxa"/>
            <w:vAlign w:val="center"/>
          </w:tcPr>
          <w:p>
            <w:pPr>
              <w:spacing w:line="360" w:lineRule="auto"/>
              <w:rPr>
                <w:rFonts w:ascii="仿宋" w:hAnsi="仿宋" w:eastAsia="仿宋"/>
                <w:color w:val="000000"/>
                <w:sz w:val="24"/>
                <w:szCs w:val="24"/>
              </w:rPr>
            </w:pPr>
            <w:r>
              <w:rPr>
                <w:rFonts w:hint="eastAsia" w:ascii="仿宋" w:hAnsi="仿宋" w:eastAsia="仿宋"/>
                <w:color w:val="000000"/>
                <w:sz w:val="24"/>
                <w:szCs w:val="24"/>
              </w:rPr>
              <w:t>安全生产管理B、C证人员或特殊作业人员未效持证上岗,或不在岗履行职责的.</w:t>
            </w:r>
          </w:p>
        </w:tc>
        <w:tc>
          <w:tcPr>
            <w:tcW w:w="1681" w:type="dxa"/>
            <w:vAlign w:val="center"/>
          </w:tcPr>
          <w:p>
            <w:pPr>
              <w:spacing w:line="360" w:lineRule="auto"/>
              <w:rPr>
                <w:rFonts w:ascii="仿宋" w:hAnsi="仿宋" w:eastAsia="仿宋"/>
                <w:color w:val="000000"/>
                <w:sz w:val="24"/>
                <w:szCs w:val="24"/>
              </w:rPr>
            </w:pPr>
            <w:r>
              <w:rPr>
                <w:rFonts w:hint="eastAsia" w:ascii="仿宋" w:hAnsi="仿宋" w:eastAsia="仿宋"/>
                <w:color w:val="000000"/>
                <w:sz w:val="24"/>
                <w:szCs w:val="24"/>
              </w:rPr>
              <w:t>（500.00～1000.00）/人次</w:t>
            </w:r>
          </w:p>
        </w:tc>
        <w:tc>
          <w:tcPr>
            <w:tcW w:w="1639" w:type="dxa"/>
            <w:vAlign w:val="center"/>
          </w:tcPr>
          <w:p>
            <w:pPr>
              <w:spacing w:line="360" w:lineRule="auto"/>
              <w:ind w:firstLine="547" w:firstLineChars="228"/>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486" w:type="dxa"/>
            <w:vAlign w:val="center"/>
          </w:tcPr>
          <w:p>
            <w:pPr>
              <w:spacing w:line="360" w:lineRule="auto"/>
              <w:ind w:firstLine="547" w:firstLineChars="228"/>
              <w:rPr>
                <w:rFonts w:ascii="仿宋" w:hAnsi="仿宋" w:eastAsia="仿宋"/>
                <w:color w:val="000000"/>
                <w:sz w:val="24"/>
                <w:szCs w:val="24"/>
              </w:rPr>
            </w:pPr>
            <w:r>
              <w:rPr>
                <w:rFonts w:hint="eastAsia" w:ascii="仿宋" w:hAnsi="仿宋" w:eastAsia="仿宋"/>
                <w:color w:val="000000"/>
                <w:sz w:val="24"/>
                <w:szCs w:val="24"/>
                <w:lang w:val="en-US" w:eastAsia="zh-CN"/>
              </w:rPr>
              <w:t>3</w:t>
            </w:r>
            <w:r>
              <w:rPr>
                <w:rFonts w:hint="eastAsia" w:ascii="仿宋" w:hAnsi="仿宋" w:eastAsia="仿宋"/>
                <w:color w:val="000000"/>
                <w:sz w:val="24"/>
                <w:szCs w:val="24"/>
              </w:rPr>
              <w:t>3</w:t>
            </w:r>
          </w:p>
        </w:tc>
        <w:tc>
          <w:tcPr>
            <w:tcW w:w="5040" w:type="dxa"/>
            <w:vAlign w:val="center"/>
          </w:tcPr>
          <w:p>
            <w:pPr>
              <w:spacing w:line="360" w:lineRule="auto"/>
              <w:rPr>
                <w:rFonts w:ascii="仿宋" w:hAnsi="仿宋" w:eastAsia="仿宋"/>
                <w:color w:val="000000"/>
                <w:sz w:val="24"/>
                <w:szCs w:val="24"/>
              </w:rPr>
            </w:pPr>
            <w:r>
              <w:rPr>
                <w:rFonts w:hint="eastAsia" w:ascii="仿宋" w:hAnsi="仿宋" w:eastAsia="仿宋"/>
                <w:color w:val="000000"/>
                <w:sz w:val="24"/>
                <w:szCs w:val="24"/>
              </w:rPr>
              <w:t>安全专项施工方案或安全技术交底没落实.</w:t>
            </w:r>
          </w:p>
        </w:tc>
        <w:tc>
          <w:tcPr>
            <w:tcW w:w="1681" w:type="dxa"/>
            <w:vAlign w:val="center"/>
          </w:tcPr>
          <w:p>
            <w:pPr>
              <w:spacing w:line="360" w:lineRule="auto"/>
              <w:rPr>
                <w:rFonts w:ascii="仿宋" w:hAnsi="仿宋" w:eastAsia="仿宋"/>
                <w:color w:val="000000"/>
                <w:sz w:val="24"/>
                <w:szCs w:val="24"/>
              </w:rPr>
            </w:pPr>
            <w:r>
              <w:rPr>
                <w:rFonts w:hint="eastAsia" w:ascii="仿宋" w:hAnsi="仿宋" w:eastAsia="仿宋"/>
                <w:color w:val="000000"/>
                <w:sz w:val="24"/>
                <w:szCs w:val="24"/>
              </w:rPr>
              <w:t>（500.00～1000.00）/分项</w:t>
            </w:r>
          </w:p>
        </w:tc>
        <w:tc>
          <w:tcPr>
            <w:tcW w:w="1639" w:type="dxa"/>
            <w:vAlign w:val="center"/>
          </w:tcPr>
          <w:p>
            <w:pPr>
              <w:spacing w:line="360" w:lineRule="auto"/>
              <w:ind w:firstLine="547" w:firstLineChars="228"/>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486" w:type="dxa"/>
            <w:vAlign w:val="center"/>
          </w:tcPr>
          <w:p>
            <w:pPr>
              <w:spacing w:line="360" w:lineRule="auto"/>
              <w:ind w:firstLine="547" w:firstLineChars="228"/>
              <w:rPr>
                <w:rFonts w:ascii="仿宋" w:hAnsi="仿宋" w:eastAsia="仿宋"/>
                <w:color w:val="000000"/>
                <w:sz w:val="24"/>
                <w:szCs w:val="24"/>
              </w:rPr>
            </w:pPr>
            <w:r>
              <w:rPr>
                <w:rFonts w:hint="eastAsia" w:ascii="仿宋" w:hAnsi="仿宋" w:eastAsia="仿宋"/>
                <w:color w:val="000000"/>
                <w:sz w:val="24"/>
                <w:szCs w:val="24"/>
                <w:lang w:val="en-US" w:eastAsia="zh-CN"/>
              </w:rPr>
              <w:t>4</w:t>
            </w:r>
            <w:r>
              <w:rPr>
                <w:rFonts w:hint="eastAsia" w:ascii="仿宋" w:hAnsi="仿宋" w:eastAsia="仿宋"/>
                <w:color w:val="000000"/>
                <w:sz w:val="24"/>
                <w:szCs w:val="24"/>
              </w:rPr>
              <w:t>4</w:t>
            </w:r>
          </w:p>
        </w:tc>
        <w:tc>
          <w:tcPr>
            <w:tcW w:w="5040" w:type="dxa"/>
            <w:vAlign w:val="center"/>
          </w:tcPr>
          <w:p>
            <w:pPr>
              <w:spacing w:line="360" w:lineRule="auto"/>
              <w:rPr>
                <w:rFonts w:ascii="仿宋" w:hAnsi="仿宋" w:eastAsia="仿宋"/>
                <w:color w:val="000000"/>
                <w:sz w:val="24"/>
                <w:szCs w:val="24"/>
              </w:rPr>
            </w:pPr>
            <w:r>
              <w:rPr>
                <w:rFonts w:hint="eastAsia" w:ascii="仿宋" w:hAnsi="仿宋" w:eastAsia="仿宋"/>
                <w:color w:val="000000"/>
                <w:sz w:val="24"/>
                <w:szCs w:val="24"/>
              </w:rPr>
              <w:t>起重设备、安全防护设施未及时告知报监或未经公司设备、安全部门验收挂牌使用的。</w:t>
            </w:r>
          </w:p>
        </w:tc>
        <w:tc>
          <w:tcPr>
            <w:tcW w:w="1681" w:type="dxa"/>
            <w:vAlign w:val="center"/>
          </w:tcPr>
          <w:p>
            <w:pPr>
              <w:spacing w:line="360" w:lineRule="auto"/>
              <w:rPr>
                <w:rFonts w:ascii="仿宋" w:hAnsi="仿宋" w:eastAsia="仿宋"/>
                <w:color w:val="000000"/>
                <w:sz w:val="24"/>
                <w:szCs w:val="24"/>
              </w:rPr>
            </w:pPr>
            <w:r>
              <w:rPr>
                <w:rFonts w:hint="eastAsia" w:ascii="仿宋" w:hAnsi="仿宋" w:eastAsia="仿宋"/>
                <w:color w:val="000000"/>
                <w:sz w:val="24"/>
                <w:szCs w:val="24"/>
              </w:rPr>
              <w:t>（0.1～0.5万元）/次</w:t>
            </w:r>
          </w:p>
        </w:tc>
        <w:tc>
          <w:tcPr>
            <w:tcW w:w="1639" w:type="dxa"/>
            <w:vAlign w:val="center"/>
          </w:tcPr>
          <w:p>
            <w:pPr>
              <w:spacing w:line="360" w:lineRule="auto"/>
              <w:ind w:firstLine="547" w:firstLineChars="228"/>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486" w:type="dxa"/>
            <w:vAlign w:val="center"/>
          </w:tcPr>
          <w:p>
            <w:pPr>
              <w:spacing w:line="360" w:lineRule="auto"/>
              <w:ind w:firstLine="547" w:firstLineChars="228"/>
              <w:rPr>
                <w:rFonts w:ascii="仿宋" w:hAnsi="仿宋" w:eastAsia="仿宋"/>
                <w:color w:val="000000"/>
                <w:sz w:val="24"/>
                <w:szCs w:val="24"/>
              </w:rPr>
            </w:pPr>
            <w:r>
              <w:rPr>
                <w:rFonts w:hint="eastAsia" w:ascii="仿宋" w:hAnsi="仿宋" w:eastAsia="仿宋"/>
                <w:color w:val="000000"/>
                <w:sz w:val="24"/>
                <w:szCs w:val="24"/>
                <w:lang w:val="en-US" w:eastAsia="zh-CN"/>
              </w:rPr>
              <w:t>5</w:t>
            </w:r>
            <w:r>
              <w:rPr>
                <w:rFonts w:hint="eastAsia" w:ascii="仿宋" w:hAnsi="仿宋" w:eastAsia="仿宋"/>
                <w:color w:val="000000"/>
                <w:sz w:val="24"/>
                <w:szCs w:val="24"/>
              </w:rPr>
              <w:t>5</w:t>
            </w:r>
          </w:p>
        </w:tc>
        <w:tc>
          <w:tcPr>
            <w:tcW w:w="5040" w:type="dxa"/>
            <w:vAlign w:val="center"/>
          </w:tcPr>
          <w:p>
            <w:pPr>
              <w:spacing w:line="360" w:lineRule="auto"/>
              <w:rPr>
                <w:rFonts w:ascii="仿宋" w:hAnsi="仿宋" w:eastAsia="仿宋"/>
                <w:color w:val="000000"/>
                <w:sz w:val="24"/>
                <w:szCs w:val="24"/>
              </w:rPr>
            </w:pPr>
            <w:r>
              <w:rPr>
                <w:rFonts w:hint="eastAsia" w:ascii="仿宋" w:hAnsi="仿宋" w:eastAsia="仿宋"/>
                <w:color w:val="000000"/>
                <w:sz w:val="24"/>
                <w:szCs w:val="24"/>
              </w:rPr>
              <w:t>存在重大隐患拒不改正的。</w:t>
            </w:r>
          </w:p>
        </w:tc>
        <w:tc>
          <w:tcPr>
            <w:tcW w:w="1681" w:type="dxa"/>
            <w:vAlign w:val="center"/>
          </w:tcPr>
          <w:p>
            <w:pPr>
              <w:spacing w:line="360" w:lineRule="auto"/>
              <w:rPr>
                <w:rFonts w:hint="eastAsia" w:ascii="仿宋" w:hAnsi="仿宋" w:eastAsia="仿宋"/>
                <w:color w:val="000000"/>
                <w:sz w:val="24"/>
                <w:szCs w:val="24"/>
              </w:rPr>
            </w:pPr>
            <w:r>
              <w:rPr>
                <w:rFonts w:hint="eastAsia" w:ascii="仿宋" w:hAnsi="仿宋" w:eastAsia="仿宋"/>
                <w:color w:val="000000"/>
                <w:sz w:val="24"/>
                <w:szCs w:val="24"/>
              </w:rPr>
              <w:t>（0.2～0.5万元）/次</w:t>
            </w:r>
          </w:p>
          <w:p>
            <w:pPr>
              <w:spacing w:line="360" w:lineRule="auto"/>
              <w:rPr>
                <w:rFonts w:hint="eastAsia" w:ascii="仿宋" w:hAnsi="仿宋" w:eastAsia="仿宋"/>
                <w:color w:val="000000"/>
                <w:sz w:val="24"/>
                <w:szCs w:val="24"/>
                <w:lang w:val="en-US" w:eastAsia="zh-CN"/>
              </w:rPr>
            </w:pPr>
            <w:r>
              <w:rPr>
                <w:rFonts w:hint="eastAsia" w:ascii="仿宋" w:hAnsi="仿宋" w:eastAsia="仿宋"/>
                <w:color w:val="000000"/>
                <w:sz w:val="24"/>
                <w:szCs w:val="24"/>
                <w:lang w:val="en-US" w:eastAsia="zh-CN"/>
              </w:rPr>
              <w:t>(备注：必要时追究刑事责任）</w:t>
            </w:r>
          </w:p>
        </w:tc>
        <w:tc>
          <w:tcPr>
            <w:tcW w:w="1639" w:type="dxa"/>
            <w:vAlign w:val="center"/>
          </w:tcPr>
          <w:p>
            <w:pPr>
              <w:spacing w:line="360" w:lineRule="auto"/>
              <w:ind w:firstLine="547" w:firstLineChars="228"/>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486" w:type="dxa"/>
            <w:vAlign w:val="center"/>
          </w:tcPr>
          <w:p>
            <w:pPr>
              <w:spacing w:line="360" w:lineRule="auto"/>
              <w:ind w:firstLine="547" w:firstLineChars="228"/>
              <w:rPr>
                <w:rFonts w:ascii="仿宋" w:hAnsi="仿宋" w:eastAsia="仿宋"/>
                <w:color w:val="000000"/>
                <w:sz w:val="24"/>
                <w:szCs w:val="24"/>
              </w:rPr>
            </w:pPr>
            <w:r>
              <w:rPr>
                <w:rFonts w:hint="eastAsia" w:ascii="仿宋" w:hAnsi="仿宋" w:eastAsia="仿宋"/>
                <w:color w:val="000000"/>
                <w:sz w:val="24"/>
                <w:szCs w:val="24"/>
                <w:lang w:val="en-US" w:eastAsia="zh-CN"/>
              </w:rPr>
              <w:t>6</w:t>
            </w:r>
            <w:r>
              <w:rPr>
                <w:rFonts w:hint="eastAsia" w:ascii="仿宋" w:hAnsi="仿宋" w:eastAsia="仿宋"/>
                <w:color w:val="000000"/>
                <w:sz w:val="24"/>
                <w:szCs w:val="24"/>
              </w:rPr>
              <w:t>6</w:t>
            </w:r>
          </w:p>
        </w:tc>
        <w:tc>
          <w:tcPr>
            <w:tcW w:w="5040" w:type="dxa"/>
            <w:vAlign w:val="center"/>
          </w:tcPr>
          <w:p>
            <w:pPr>
              <w:spacing w:line="360" w:lineRule="auto"/>
              <w:rPr>
                <w:rFonts w:ascii="仿宋" w:hAnsi="仿宋" w:eastAsia="仿宋"/>
                <w:color w:val="000000"/>
                <w:sz w:val="24"/>
                <w:szCs w:val="24"/>
              </w:rPr>
            </w:pPr>
            <w:r>
              <w:rPr>
                <w:rFonts w:hint="eastAsia" w:ascii="仿宋" w:hAnsi="仿宋" w:eastAsia="仿宋"/>
                <w:color w:val="000000"/>
                <w:sz w:val="24"/>
                <w:szCs w:val="24"/>
              </w:rPr>
              <w:t>未按管理目标、规定程序进行安全质量标准化“达标工地”、“示范工地”、未及时落实安全生产管理目标责任，评估考核结果不及格。</w:t>
            </w:r>
          </w:p>
        </w:tc>
        <w:tc>
          <w:tcPr>
            <w:tcW w:w="1681" w:type="dxa"/>
            <w:vAlign w:val="center"/>
          </w:tcPr>
          <w:p>
            <w:pPr>
              <w:spacing w:line="360" w:lineRule="auto"/>
              <w:rPr>
                <w:rFonts w:ascii="仿宋" w:hAnsi="仿宋" w:eastAsia="仿宋"/>
                <w:color w:val="000000"/>
                <w:sz w:val="24"/>
                <w:szCs w:val="24"/>
              </w:rPr>
            </w:pPr>
            <w:r>
              <w:rPr>
                <w:rFonts w:hint="eastAsia" w:ascii="仿宋" w:hAnsi="仿宋" w:eastAsia="仿宋"/>
                <w:color w:val="000000"/>
                <w:sz w:val="24"/>
                <w:szCs w:val="24"/>
              </w:rPr>
              <w:t>0.2～0.5万元（或以合同条款为准）</w:t>
            </w:r>
          </w:p>
        </w:tc>
        <w:tc>
          <w:tcPr>
            <w:tcW w:w="1639" w:type="dxa"/>
            <w:vAlign w:val="center"/>
          </w:tcPr>
          <w:p>
            <w:pPr>
              <w:spacing w:line="360" w:lineRule="auto"/>
              <w:ind w:firstLine="547" w:firstLineChars="228"/>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486" w:type="dxa"/>
            <w:vAlign w:val="center"/>
          </w:tcPr>
          <w:p>
            <w:pPr>
              <w:spacing w:line="360" w:lineRule="auto"/>
              <w:ind w:firstLine="547" w:firstLineChars="228"/>
              <w:rPr>
                <w:rFonts w:ascii="仿宋" w:hAnsi="仿宋" w:eastAsia="仿宋"/>
                <w:color w:val="000000"/>
                <w:sz w:val="24"/>
                <w:szCs w:val="24"/>
              </w:rPr>
            </w:pPr>
            <w:r>
              <w:rPr>
                <w:rFonts w:hint="eastAsia" w:ascii="仿宋" w:hAnsi="仿宋" w:eastAsia="仿宋"/>
                <w:color w:val="000000"/>
                <w:sz w:val="24"/>
                <w:szCs w:val="24"/>
                <w:lang w:val="en-US" w:eastAsia="zh-CN"/>
              </w:rPr>
              <w:t>7</w:t>
            </w:r>
            <w:r>
              <w:rPr>
                <w:rFonts w:hint="eastAsia" w:ascii="仿宋" w:hAnsi="仿宋" w:eastAsia="仿宋"/>
                <w:color w:val="000000"/>
                <w:sz w:val="24"/>
                <w:szCs w:val="24"/>
              </w:rPr>
              <w:t>7</w:t>
            </w:r>
          </w:p>
        </w:tc>
        <w:tc>
          <w:tcPr>
            <w:tcW w:w="5040" w:type="dxa"/>
            <w:vAlign w:val="center"/>
          </w:tcPr>
          <w:p>
            <w:pPr>
              <w:spacing w:line="360" w:lineRule="auto"/>
              <w:rPr>
                <w:rFonts w:ascii="仿宋" w:hAnsi="仿宋" w:eastAsia="仿宋"/>
                <w:color w:val="000000"/>
                <w:sz w:val="24"/>
                <w:szCs w:val="24"/>
              </w:rPr>
            </w:pPr>
            <w:r>
              <w:rPr>
                <w:rFonts w:hint="eastAsia" w:ascii="仿宋" w:hAnsi="仿宋" w:eastAsia="仿宋"/>
                <w:color w:val="000000"/>
                <w:sz w:val="24"/>
                <w:szCs w:val="24"/>
              </w:rPr>
              <w:t>安全、文明创建检查工作中被责令停工整改、信访投诉不及时妥善处理、被摘牌或被新闻媒体暴光或未实现安全生产管理目标之一的</w:t>
            </w:r>
          </w:p>
        </w:tc>
        <w:tc>
          <w:tcPr>
            <w:tcW w:w="1681" w:type="dxa"/>
            <w:vAlign w:val="center"/>
          </w:tcPr>
          <w:p>
            <w:pPr>
              <w:spacing w:line="360" w:lineRule="auto"/>
              <w:jc w:val="center"/>
              <w:rPr>
                <w:rFonts w:ascii="仿宋" w:hAnsi="仿宋" w:eastAsia="仿宋"/>
                <w:color w:val="000000"/>
                <w:sz w:val="24"/>
                <w:szCs w:val="24"/>
              </w:rPr>
            </w:pPr>
            <w:r>
              <w:rPr>
                <w:rFonts w:hint="eastAsia" w:ascii="仿宋" w:hAnsi="仿宋" w:eastAsia="仿宋"/>
                <w:color w:val="000000"/>
                <w:sz w:val="24"/>
                <w:szCs w:val="24"/>
              </w:rPr>
              <w:t>0.5～1万元</w:t>
            </w:r>
          </w:p>
        </w:tc>
        <w:tc>
          <w:tcPr>
            <w:tcW w:w="1639" w:type="dxa"/>
            <w:vAlign w:val="center"/>
          </w:tcPr>
          <w:p>
            <w:pPr>
              <w:spacing w:line="360" w:lineRule="auto"/>
              <w:ind w:firstLine="547" w:firstLineChars="228"/>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486" w:type="dxa"/>
            <w:vAlign w:val="center"/>
          </w:tcPr>
          <w:p>
            <w:pPr>
              <w:tabs>
                <w:tab w:val="center" w:pos="135"/>
              </w:tabs>
              <w:spacing w:line="360" w:lineRule="auto"/>
              <w:ind w:firstLine="547" w:firstLineChars="228"/>
              <w:rPr>
                <w:rFonts w:ascii="仿宋" w:hAnsi="仿宋" w:eastAsia="仿宋"/>
                <w:color w:val="000000"/>
                <w:sz w:val="24"/>
                <w:szCs w:val="24"/>
              </w:rPr>
            </w:pPr>
            <w:r>
              <w:rPr>
                <w:rFonts w:hint="eastAsia" w:ascii="仿宋" w:hAnsi="仿宋" w:eastAsia="仿宋"/>
                <w:color w:val="000000"/>
                <w:sz w:val="24"/>
                <w:szCs w:val="24"/>
                <w:lang w:eastAsia="zh-CN"/>
              </w:rPr>
              <w:tab/>
            </w:r>
            <w:r>
              <w:rPr>
                <w:rFonts w:hint="eastAsia" w:ascii="仿宋" w:hAnsi="仿宋" w:eastAsia="仿宋"/>
                <w:color w:val="000000"/>
                <w:sz w:val="24"/>
                <w:szCs w:val="24"/>
              </w:rPr>
              <w:t>8</w:t>
            </w:r>
          </w:p>
        </w:tc>
        <w:tc>
          <w:tcPr>
            <w:tcW w:w="5040" w:type="dxa"/>
            <w:vAlign w:val="center"/>
          </w:tcPr>
          <w:p>
            <w:pPr>
              <w:spacing w:line="360" w:lineRule="auto"/>
              <w:rPr>
                <w:rFonts w:ascii="仿宋" w:hAnsi="仿宋" w:eastAsia="仿宋"/>
                <w:color w:val="000000"/>
                <w:sz w:val="24"/>
                <w:szCs w:val="24"/>
              </w:rPr>
            </w:pPr>
            <w:r>
              <w:rPr>
                <w:rFonts w:hint="eastAsia" w:ascii="仿宋" w:hAnsi="仿宋" w:eastAsia="仿宋"/>
                <w:color w:val="000000"/>
                <w:sz w:val="24"/>
                <w:szCs w:val="24"/>
              </w:rPr>
              <w:t>发生重伤及以上生产安全事故，未及时妥善处理（对有关责任人的处罚，可依照事故调查处理报告执行）。</w:t>
            </w:r>
          </w:p>
        </w:tc>
        <w:tc>
          <w:tcPr>
            <w:tcW w:w="1681" w:type="dxa"/>
            <w:vAlign w:val="center"/>
          </w:tcPr>
          <w:p>
            <w:pPr>
              <w:spacing w:line="360" w:lineRule="auto"/>
              <w:jc w:val="center"/>
              <w:rPr>
                <w:rFonts w:ascii="仿宋" w:hAnsi="仿宋" w:eastAsia="仿宋"/>
                <w:color w:val="000000"/>
                <w:sz w:val="24"/>
                <w:szCs w:val="24"/>
              </w:rPr>
            </w:pPr>
            <w:r>
              <w:rPr>
                <w:rFonts w:hint="eastAsia" w:ascii="仿宋" w:hAnsi="仿宋" w:eastAsia="仿宋"/>
                <w:color w:val="000000"/>
                <w:sz w:val="24"/>
                <w:szCs w:val="24"/>
              </w:rPr>
              <w:t>5～10万元</w:t>
            </w:r>
          </w:p>
        </w:tc>
        <w:tc>
          <w:tcPr>
            <w:tcW w:w="1639" w:type="dxa"/>
            <w:vAlign w:val="center"/>
          </w:tcPr>
          <w:p>
            <w:pPr>
              <w:spacing w:line="360" w:lineRule="auto"/>
              <w:ind w:firstLine="547" w:firstLineChars="228"/>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486" w:type="dxa"/>
            <w:vAlign w:val="center"/>
          </w:tcPr>
          <w:p>
            <w:pPr>
              <w:spacing w:line="360" w:lineRule="auto"/>
              <w:ind w:firstLine="547" w:firstLineChars="228"/>
              <w:rPr>
                <w:rFonts w:ascii="仿宋" w:hAnsi="仿宋" w:eastAsia="仿宋"/>
                <w:color w:val="000000"/>
                <w:sz w:val="24"/>
                <w:szCs w:val="24"/>
              </w:rPr>
            </w:pPr>
            <w:r>
              <w:rPr>
                <w:rFonts w:hint="eastAsia" w:ascii="仿宋" w:hAnsi="仿宋" w:eastAsia="仿宋"/>
                <w:color w:val="000000"/>
                <w:sz w:val="24"/>
                <w:szCs w:val="24"/>
                <w:lang w:val="en-US" w:eastAsia="zh-CN"/>
              </w:rPr>
              <w:t>9</w:t>
            </w:r>
            <w:r>
              <w:rPr>
                <w:rFonts w:hint="eastAsia" w:ascii="仿宋" w:hAnsi="仿宋" w:eastAsia="仿宋"/>
                <w:color w:val="000000"/>
                <w:sz w:val="24"/>
                <w:szCs w:val="24"/>
              </w:rPr>
              <w:t>9</w:t>
            </w:r>
          </w:p>
        </w:tc>
        <w:tc>
          <w:tcPr>
            <w:tcW w:w="5040" w:type="dxa"/>
            <w:vAlign w:val="center"/>
          </w:tcPr>
          <w:p>
            <w:pPr>
              <w:spacing w:line="360" w:lineRule="auto"/>
              <w:rPr>
                <w:rFonts w:ascii="仿宋" w:hAnsi="仿宋" w:eastAsia="仿宋"/>
                <w:color w:val="000000"/>
                <w:sz w:val="24"/>
                <w:szCs w:val="24"/>
              </w:rPr>
            </w:pPr>
            <w:r>
              <w:rPr>
                <w:rFonts w:hint="eastAsia" w:ascii="仿宋" w:hAnsi="仿宋" w:eastAsia="仿宋"/>
                <w:color w:val="000000"/>
                <w:sz w:val="24"/>
                <w:szCs w:val="24"/>
              </w:rPr>
              <w:t>发生多人重伤、死亡事故，及以上生产安全事故或重大设备、火灾等影响较大的事故、多人中毒事故或瞒报事故（对有关责任人的处罚，可依照事故调查处理报告执行）。</w:t>
            </w:r>
          </w:p>
        </w:tc>
        <w:tc>
          <w:tcPr>
            <w:tcW w:w="1681" w:type="dxa"/>
            <w:vAlign w:val="center"/>
          </w:tcPr>
          <w:p>
            <w:pPr>
              <w:spacing w:line="360" w:lineRule="auto"/>
              <w:jc w:val="center"/>
              <w:rPr>
                <w:rFonts w:ascii="仿宋" w:hAnsi="仿宋" w:eastAsia="仿宋"/>
                <w:color w:val="000000"/>
                <w:sz w:val="24"/>
                <w:szCs w:val="24"/>
              </w:rPr>
            </w:pPr>
            <w:r>
              <w:rPr>
                <w:rFonts w:hint="eastAsia" w:ascii="仿宋" w:hAnsi="仿宋" w:eastAsia="仿宋"/>
                <w:color w:val="000000"/>
                <w:sz w:val="24"/>
                <w:szCs w:val="24"/>
              </w:rPr>
              <w:t>10～30万元</w:t>
            </w:r>
          </w:p>
        </w:tc>
        <w:tc>
          <w:tcPr>
            <w:tcW w:w="1639" w:type="dxa"/>
            <w:vAlign w:val="center"/>
          </w:tcPr>
          <w:p>
            <w:pPr>
              <w:spacing w:line="360" w:lineRule="auto"/>
              <w:ind w:firstLine="547" w:firstLineChars="228"/>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86" w:type="dxa"/>
            <w:vAlign w:val="center"/>
          </w:tcPr>
          <w:p>
            <w:pPr>
              <w:spacing w:line="360" w:lineRule="auto"/>
              <w:ind w:firstLine="547" w:firstLineChars="228"/>
              <w:rPr>
                <w:rFonts w:hint="eastAsia" w:ascii="仿宋" w:hAnsi="仿宋" w:eastAsia="仿宋"/>
                <w:color w:val="000000"/>
                <w:sz w:val="24"/>
                <w:szCs w:val="24"/>
                <w:lang w:val="en-US" w:eastAsia="zh-CN"/>
              </w:rPr>
            </w:pPr>
            <w:r>
              <w:rPr>
                <w:rFonts w:hint="eastAsia" w:ascii="仿宋" w:hAnsi="仿宋" w:eastAsia="仿宋"/>
                <w:color w:val="000000"/>
                <w:sz w:val="24"/>
                <w:szCs w:val="24"/>
                <w:lang w:val="en-US" w:eastAsia="zh-CN"/>
              </w:rPr>
              <w:t>109</w:t>
            </w:r>
          </w:p>
        </w:tc>
        <w:tc>
          <w:tcPr>
            <w:tcW w:w="5040" w:type="dxa"/>
            <w:vAlign w:val="center"/>
          </w:tcPr>
          <w:p>
            <w:pPr>
              <w:spacing w:line="360" w:lineRule="auto"/>
              <w:rPr>
                <w:rFonts w:ascii="仿宋" w:hAnsi="仿宋" w:eastAsia="仿宋"/>
                <w:color w:val="000000"/>
                <w:sz w:val="24"/>
                <w:szCs w:val="24"/>
              </w:rPr>
            </w:pPr>
            <w:r>
              <w:rPr>
                <w:rFonts w:hint="eastAsia" w:ascii="仿宋" w:hAnsi="仿宋" w:eastAsia="仿宋"/>
                <w:color w:val="000000"/>
                <w:sz w:val="24"/>
                <w:szCs w:val="24"/>
              </w:rPr>
              <w:t>荣获市级安全质量标准化示范工地示范工地.（以工程内部合同为准；建设单位有奖励的，可不进行重复奖励）</w:t>
            </w:r>
          </w:p>
        </w:tc>
        <w:tc>
          <w:tcPr>
            <w:tcW w:w="1681" w:type="dxa"/>
            <w:vAlign w:val="center"/>
          </w:tcPr>
          <w:p>
            <w:pPr>
              <w:spacing w:line="360" w:lineRule="auto"/>
              <w:ind w:firstLine="547" w:firstLineChars="228"/>
              <w:rPr>
                <w:rFonts w:ascii="仿宋" w:hAnsi="仿宋" w:eastAsia="仿宋"/>
                <w:color w:val="000000"/>
                <w:sz w:val="24"/>
                <w:szCs w:val="24"/>
              </w:rPr>
            </w:pPr>
          </w:p>
        </w:tc>
        <w:tc>
          <w:tcPr>
            <w:tcW w:w="1639" w:type="dxa"/>
            <w:vAlign w:val="center"/>
          </w:tcPr>
          <w:p>
            <w:pPr>
              <w:spacing w:line="360" w:lineRule="auto"/>
              <w:rPr>
                <w:rFonts w:ascii="仿宋" w:hAnsi="仿宋" w:eastAsia="仿宋"/>
                <w:color w:val="000000"/>
                <w:sz w:val="24"/>
                <w:szCs w:val="24"/>
              </w:rPr>
            </w:pPr>
            <w:r>
              <w:rPr>
                <w:rFonts w:hint="eastAsia" w:ascii="仿宋" w:hAnsi="仿宋" w:eastAsia="仿宋"/>
                <w:color w:val="000000"/>
                <w:sz w:val="24"/>
                <w:szCs w:val="24"/>
              </w:rPr>
              <w:t>0.5～1万元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86" w:type="dxa"/>
            <w:vAlign w:val="center"/>
          </w:tcPr>
          <w:p>
            <w:pPr>
              <w:spacing w:line="360" w:lineRule="auto"/>
              <w:ind w:firstLine="547" w:firstLineChars="228"/>
              <w:rPr>
                <w:rFonts w:hint="eastAsia" w:ascii="仿宋" w:hAnsi="仿宋" w:eastAsia="仿宋"/>
                <w:color w:val="000000"/>
                <w:sz w:val="24"/>
                <w:szCs w:val="24"/>
                <w:lang w:eastAsia="zh-CN"/>
              </w:rPr>
            </w:pPr>
            <w:r>
              <w:rPr>
                <w:rFonts w:hint="eastAsia" w:ascii="仿宋" w:hAnsi="仿宋" w:eastAsia="仿宋"/>
                <w:color w:val="000000"/>
                <w:sz w:val="24"/>
                <w:szCs w:val="24"/>
              </w:rPr>
              <w:t>1</w:t>
            </w:r>
            <w:r>
              <w:rPr>
                <w:rFonts w:hint="eastAsia" w:ascii="仿宋" w:hAnsi="仿宋" w:eastAsia="仿宋"/>
                <w:color w:val="000000"/>
                <w:sz w:val="24"/>
                <w:szCs w:val="24"/>
                <w:lang w:val="en-US" w:eastAsia="zh-CN"/>
              </w:rPr>
              <w:t>11</w:t>
            </w:r>
          </w:p>
        </w:tc>
        <w:tc>
          <w:tcPr>
            <w:tcW w:w="5040" w:type="dxa"/>
            <w:vAlign w:val="center"/>
          </w:tcPr>
          <w:p>
            <w:pPr>
              <w:spacing w:line="360" w:lineRule="auto"/>
              <w:rPr>
                <w:rFonts w:ascii="仿宋" w:hAnsi="仿宋" w:eastAsia="仿宋"/>
                <w:color w:val="000000"/>
                <w:sz w:val="24"/>
                <w:szCs w:val="24"/>
              </w:rPr>
            </w:pPr>
            <w:r>
              <w:rPr>
                <w:rFonts w:hint="eastAsia" w:ascii="仿宋" w:hAnsi="仿宋" w:eastAsia="仿宋"/>
                <w:color w:val="000000"/>
                <w:sz w:val="24"/>
                <w:szCs w:val="24"/>
              </w:rPr>
              <w:t>荣获省、部级安全质量标准化示范工地及以上荣誉.（以工程内部合同为准；建设单位有奖励的，可不进行重复奖励）</w:t>
            </w:r>
          </w:p>
        </w:tc>
        <w:tc>
          <w:tcPr>
            <w:tcW w:w="1681" w:type="dxa"/>
            <w:vAlign w:val="center"/>
          </w:tcPr>
          <w:p>
            <w:pPr>
              <w:spacing w:line="360" w:lineRule="auto"/>
              <w:ind w:firstLine="547" w:firstLineChars="228"/>
              <w:rPr>
                <w:rFonts w:ascii="仿宋" w:hAnsi="仿宋" w:eastAsia="仿宋"/>
                <w:color w:val="000000"/>
                <w:sz w:val="24"/>
                <w:szCs w:val="24"/>
              </w:rPr>
            </w:pPr>
          </w:p>
        </w:tc>
        <w:tc>
          <w:tcPr>
            <w:tcW w:w="1639" w:type="dxa"/>
            <w:vAlign w:val="center"/>
          </w:tcPr>
          <w:p>
            <w:pPr>
              <w:spacing w:line="360" w:lineRule="auto"/>
              <w:rPr>
                <w:rFonts w:ascii="仿宋" w:hAnsi="仿宋" w:eastAsia="仿宋"/>
                <w:color w:val="000000"/>
                <w:sz w:val="24"/>
                <w:szCs w:val="24"/>
              </w:rPr>
            </w:pPr>
            <w:r>
              <w:rPr>
                <w:rFonts w:hint="eastAsia" w:ascii="仿宋" w:hAnsi="仿宋" w:eastAsia="仿宋"/>
                <w:color w:val="000000"/>
                <w:sz w:val="24"/>
                <w:szCs w:val="24"/>
              </w:rPr>
              <w:t>2 ～ 6万元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86" w:type="dxa"/>
            <w:vAlign w:val="center"/>
          </w:tcPr>
          <w:p>
            <w:pPr>
              <w:spacing w:line="360" w:lineRule="auto"/>
              <w:ind w:firstLine="547" w:firstLineChars="228"/>
              <w:rPr>
                <w:rFonts w:hint="eastAsia" w:ascii="仿宋" w:hAnsi="仿宋" w:eastAsia="仿宋"/>
                <w:color w:val="000000"/>
                <w:sz w:val="24"/>
                <w:szCs w:val="24"/>
                <w:lang w:val="en-US" w:eastAsia="zh-CN"/>
              </w:rPr>
            </w:pPr>
            <w:r>
              <w:rPr>
                <w:rFonts w:hint="eastAsia" w:ascii="仿宋" w:hAnsi="仿宋" w:eastAsia="仿宋"/>
                <w:color w:val="000000"/>
                <w:sz w:val="24"/>
                <w:szCs w:val="24"/>
              </w:rPr>
              <w:t>11</w:t>
            </w:r>
            <w:r>
              <w:rPr>
                <w:rFonts w:hint="eastAsia" w:ascii="仿宋" w:hAnsi="仿宋" w:eastAsia="仿宋"/>
                <w:color w:val="000000"/>
                <w:sz w:val="24"/>
                <w:szCs w:val="24"/>
                <w:lang w:val="en-US" w:eastAsia="zh-CN"/>
              </w:rPr>
              <w:t>2</w:t>
            </w:r>
          </w:p>
        </w:tc>
        <w:tc>
          <w:tcPr>
            <w:tcW w:w="5040" w:type="dxa"/>
            <w:vAlign w:val="center"/>
          </w:tcPr>
          <w:p>
            <w:pPr>
              <w:spacing w:line="360" w:lineRule="auto"/>
              <w:rPr>
                <w:rFonts w:ascii="仿宋" w:hAnsi="仿宋" w:eastAsia="仿宋"/>
                <w:color w:val="000000"/>
                <w:sz w:val="24"/>
                <w:szCs w:val="24"/>
              </w:rPr>
            </w:pPr>
            <w:r>
              <w:rPr>
                <w:rFonts w:hint="eastAsia" w:ascii="仿宋" w:hAnsi="仿宋" w:eastAsia="仿宋"/>
                <w:color w:val="000000"/>
                <w:sz w:val="24"/>
                <w:szCs w:val="24"/>
              </w:rPr>
              <w:t>荣获行业或公司年度安全生产先进个人（奖励可参照）.</w:t>
            </w:r>
          </w:p>
        </w:tc>
        <w:tc>
          <w:tcPr>
            <w:tcW w:w="1681" w:type="dxa"/>
            <w:vAlign w:val="center"/>
          </w:tcPr>
          <w:p>
            <w:pPr>
              <w:spacing w:line="360" w:lineRule="auto"/>
              <w:ind w:firstLine="547" w:firstLineChars="228"/>
              <w:rPr>
                <w:rFonts w:ascii="仿宋" w:hAnsi="仿宋" w:eastAsia="仿宋"/>
                <w:color w:val="000000"/>
                <w:sz w:val="24"/>
                <w:szCs w:val="24"/>
              </w:rPr>
            </w:pPr>
          </w:p>
        </w:tc>
        <w:tc>
          <w:tcPr>
            <w:tcW w:w="1639" w:type="dxa"/>
            <w:vAlign w:val="center"/>
          </w:tcPr>
          <w:p>
            <w:pPr>
              <w:spacing w:line="360" w:lineRule="auto"/>
              <w:rPr>
                <w:rFonts w:ascii="仿宋" w:hAnsi="仿宋" w:eastAsia="仿宋"/>
                <w:color w:val="000000"/>
                <w:sz w:val="24"/>
                <w:szCs w:val="24"/>
              </w:rPr>
            </w:pPr>
            <w:r>
              <w:rPr>
                <w:rFonts w:hint="eastAsia" w:ascii="仿宋" w:hAnsi="仿宋" w:eastAsia="仿宋"/>
                <w:color w:val="000000"/>
                <w:sz w:val="24"/>
                <w:szCs w:val="24"/>
              </w:rPr>
              <w:t>500～1000.00元/人均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486" w:type="dxa"/>
            <w:vAlign w:val="center"/>
          </w:tcPr>
          <w:p>
            <w:pPr>
              <w:spacing w:line="360" w:lineRule="auto"/>
              <w:ind w:firstLine="547" w:firstLineChars="228"/>
              <w:rPr>
                <w:rFonts w:hint="default" w:ascii="仿宋" w:hAnsi="仿宋" w:eastAsia="仿宋"/>
                <w:color w:val="000000"/>
                <w:sz w:val="24"/>
                <w:szCs w:val="24"/>
                <w:lang w:val="en-US" w:eastAsia="zh-CN"/>
              </w:rPr>
            </w:pPr>
            <w:r>
              <w:rPr>
                <w:rFonts w:hint="eastAsia" w:ascii="仿宋" w:hAnsi="仿宋" w:eastAsia="仿宋"/>
                <w:color w:val="000000"/>
                <w:sz w:val="24"/>
                <w:szCs w:val="24"/>
              </w:rPr>
              <w:t>1</w:t>
            </w:r>
            <w:r>
              <w:rPr>
                <w:rFonts w:hint="eastAsia" w:ascii="仿宋" w:hAnsi="仿宋" w:eastAsia="仿宋"/>
                <w:color w:val="000000"/>
                <w:sz w:val="24"/>
                <w:szCs w:val="24"/>
                <w:lang w:val="en-US" w:eastAsia="zh-CN"/>
              </w:rPr>
              <w:t>13</w:t>
            </w:r>
          </w:p>
        </w:tc>
        <w:tc>
          <w:tcPr>
            <w:tcW w:w="5040" w:type="dxa"/>
            <w:vAlign w:val="center"/>
          </w:tcPr>
          <w:p>
            <w:pPr>
              <w:spacing w:line="360" w:lineRule="auto"/>
              <w:rPr>
                <w:rFonts w:ascii="仿宋" w:hAnsi="仿宋" w:eastAsia="仿宋"/>
                <w:color w:val="000000"/>
                <w:sz w:val="24"/>
                <w:szCs w:val="24"/>
              </w:rPr>
            </w:pPr>
            <w:r>
              <w:rPr>
                <w:rFonts w:hint="eastAsia" w:ascii="仿宋" w:hAnsi="仿宋" w:eastAsia="仿宋"/>
                <w:color w:val="000000"/>
                <w:sz w:val="24"/>
                <w:szCs w:val="24"/>
              </w:rPr>
              <w:t>荣获年度安全生产先进集体（可参照此标准奖励）.</w:t>
            </w:r>
          </w:p>
        </w:tc>
        <w:tc>
          <w:tcPr>
            <w:tcW w:w="1681" w:type="dxa"/>
            <w:vAlign w:val="center"/>
          </w:tcPr>
          <w:p>
            <w:pPr>
              <w:spacing w:line="360" w:lineRule="auto"/>
              <w:ind w:firstLine="547" w:firstLineChars="228"/>
              <w:rPr>
                <w:rFonts w:ascii="仿宋" w:hAnsi="仿宋" w:eastAsia="仿宋"/>
                <w:color w:val="000000"/>
                <w:sz w:val="24"/>
                <w:szCs w:val="24"/>
              </w:rPr>
            </w:pPr>
          </w:p>
        </w:tc>
        <w:tc>
          <w:tcPr>
            <w:tcW w:w="1639" w:type="dxa"/>
            <w:vAlign w:val="center"/>
          </w:tcPr>
          <w:p>
            <w:pPr>
              <w:spacing w:line="360" w:lineRule="auto"/>
              <w:rPr>
                <w:rFonts w:ascii="仿宋" w:hAnsi="仿宋" w:eastAsia="仿宋"/>
                <w:color w:val="000000"/>
                <w:sz w:val="24"/>
                <w:szCs w:val="24"/>
              </w:rPr>
            </w:pPr>
            <w:r>
              <w:rPr>
                <w:rFonts w:hint="eastAsia" w:ascii="仿宋" w:hAnsi="仿宋" w:eastAsia="仿宋"/>
                <w:color w:val="000000"/>
                <w:sz w:val="24"/>
                <w:szCs w:val="24"/>
              </w:rPr>
              <w:t>1000.00元/人均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486" w:type="dxa"/>
            <w:vAlign w:val="center"/>
          </w:tcPr>
          <w:p>
            <w:pPr>
              <w:spacing w:line="360" w:lineRule="auto"/>
              <w:ind w:firstLine="547" w:firstLineChars="228"/>
              <w:rPr>
                <w:rFonts w:hint="default" w:ascii="仿宋" w:hAnsi="仿宋" w:eastAsia="仿宋"/>
                <w:color w:val="000000"/>
                <w:sz w:val="24"/>
                <w:szCs w:val="24"/>
                <w:lang w:val="en-US" w:eastAsia="zh-CN"/>
              </w:rPr>
            </w:pPr>
            <w:r>
              <w:rPr>
                <w:rFonts w:hint="eastAsia" w:ascii="仿宋" w:hAnsi="仿宋" w:eastAsia="仿宋"/>
                <w:color w:val="000000"/>
                <w:sz w:val="24"/>
                <w:szCs w:val="24"/>
              </w:rPr>
              <w:t>1</w:t>
            </w:r>
            <w:r>
              <w:rPr>
                <w:rFonts w:hint="eastAsia" w:ascii="仿宋" w:hAnsi="仿宋" w:eastAsia="仿宋"/>
                <w:color w:val="000000"/>
                <w:sz w:val="24"/>
                <w:szCs w:val="24"/>
                <w:lang w:val="en-US" w:eastAsia="zh-CN"/>
              </w:rPr>
              <w:t>14</w:t>
            </w:r>
          </w:p>
        </w:tc>
        <w:tc>
          <w:tcPr>
            <w:tcW w:w="5040" w:type="dxa"/>
            <w:vAlign w:val="center"/>
          </w:tcPr>
          <w:p>
            <w:pPr>
              <w:spacing w:line="360" w:lineRule="auto"/>
              <w:rPr>
                <w:rFonts w:ascii="仿宋" w:hAnsi="仿宋" w:eastAsia="仿宋"/>
                <w:color w:val="000000"/>
                <w:sz w:val="24"/>
                <w:szCs w:val="24"/>
              </w:rPr>
            </w:pPr>
            <w:r>
              <w:rPr>
                <w:rFonts w:hint="eastAsia" w:ascii="仿宋" w:hAnsi="仿宋" w:eastAsia="仿宋"/>
                <w:color w:val="000000"/>
                <w:sz w:val="24"/>
                <w:szCs w:val="24"/>
              </w:rPr>
              <w:t>荣获年度安全生产先进单位（可参照此标准奖励）.</w:t>
            </w:r>
          </w:p>
        </w:tc>
        <w:tc>
          <w:tcPr>
            <w:tcW w:w="1681" w:type="dxa"/>
            <w:vAlign w:val="center"/>
          </w:tcPr>
          <w:p>
            <w:pPr>
              <w:spacing w:line="360" w:lineRule="auto"/>
              <w:ind w:firstLine="547" w:firstLineChars="228"/>
              <w:rPr>
                <w:rFonts w:ascii="仿宋" w:hAnsi="仿宋" w:eastAsia="仿宋"/>
                <w:color w:val="000000"/>
                <w:sz w:val="24"/>
                <w:szCs w:val="24"/>
              </w:rPr>
            </w:pPr>
          </w:p>
        </w:tc>
        <w:tc>
          <w:tcPr>
            <w:tcW w:w="1639" w:type="dxa"/>
            <w:vAlign w:val="center"/>
          </w:tcPr>
          <w:p>
            <w:pPr>
              <w:spacing w:line="360" w:lineRule="auto"/>
              <w:rPr>
                <w:rFonts w:ascii="仿宋" w:hAnsi="仿宋" w:eastAsia="仿宋"/>
                <w:color w:val="000000"/>
                <w:sz w:val="24"/>
                <w:szCs w:val="24"/>
              </w:rPr>
            </w:pPr>
            <w:r>
              <w:rPr>
                <w:rFonts w:hint="eastAsia" w:ascii="仿宋" w:hAnsi="仿宋" w:eastAsia="仿宋"/>
                <w:color w:val="000000"/>
                <w:sz w:val="24"/>
                <w:szCs w:val="24"/>
              </w:rPr>
              <w:t>5000.00元/人均</w:t>
            </w:r>
          </w:p>
        </w:tc>
      </w:tr>
    </w:tbl>
    <w:p>
      <w:pPr>
        <w:spacing w:line="360" w:lineRule="auto"/>
        <w:ind w:firstLine="729" w:firstLineChars="228"/>
        <w:rPr>
          <w:rFonts w:ascii="仿宋" w:hAnsi="仿宋" w:eastAsia="仿宋"/>
          <w:color w:val="000000"/>
          <w:sz w:val="32"/>
          <w:szCs w:val="32"/>
        </w:rPr>
      </w:pPr>
    </w:p>
    <w:p>
      <w:pPr>
        <w:spacing w:line="360" w:lineRule="auto"/>
        <w:jc w:val="center"/>
        <w:rPr>
          <w:rFonts w:ascii="仿宋" w:hAnsi="仿宋" w:eastAsia="仿宋"/>
          <w:color w:val="000000"/>
          <w:sz w:val="44"/>
          <w:szCs w:val="44"/>
        </w:rPr>
      </w:pPr>
    </w:p>
    <w:p>
      <w:pPr>
        <w:spacing w:line="360" w:lineRule="auto"/>
        <w:jc w:val="center"/>
        <w:rPr>
          <w:rFonts w:ascii="仿宋" w:hAnsi="仿宋" w:eastAsia="仿宋"/>
          <w:color w:val="000000"/>
          <w:sz w:val="44"/>
          <w:szCs w:val="44"/>
        </w:rPr>
      </w:pPr>
    </w:p>
    <w:p>
      <w:pPr>
        <w:spacing w:line="360" w:lineRule="auto"/>
        <w:jc w:val="center"/>
        <w:rPr>
          <w:rFonts w:ascii="仿宋" w:hAnsi="仿宋" w:eastAsia="仿宋"/>
          <w:color w:val="000000"/>
          <w:sz w:val="44"/>
          <w:szCs w:val="44"/>
        </w:rPr>
      </w:pPr>
    </w:p>
    <w:p>
      <w:pPr>
        <w:spacing w:line="360" w:lineRule="auto"/>
        <w:jc w:val="center"/>
        <w:rPr>
          <w:rFonts w:ascii="仿宋" w:hAnsi="仿宋" w:eastAsia="仿宋"/>
          <w:color w:val="000000"/>
          <w:sz w:val="44"/>
          <w:szCs w:val="44"/>
        </w:rPr>
      </w:pPr>
    </w:p>
    <w:p>
      <w:pPr>
        <w:spacing w:line="360" w:lineRule="auto"/>
        <w:jc w:val="center"/>
        <w:rPr>
          <w:rFonts w:ascii="仿宋" w:hAnsi="仿宋" w:eastAsia="仿宋"/>
          <w:color w:val="000000"/>
          <w:sz w:val="44"/>
          <w:szCs w:val="44"/>
        </w:rPr>
      </w:pPr>
    </w:p>
    <w:p>
      <w:pPr>
        <w:spacing w:line="360" w:lineRule="auto"/>
        <w:jc w:val="center"/>
        <w:rPr>
          <w:rFonts w:ascii="仿宋" w:hAnsi="仿宋" w:eastAsia="仿宋"/>
          <w:color w:val="000000"/>
          <w:sz w:val="44"/>
          <w:szCs w:val="44"/>
        </w:rPr>
      </w:pPr>
    </w:p>
    <w:p>
      <w:pPr>
        <w:spacing w:line="360" w:lineRule="auto"/>
        <w:jc w:val="center"/>
        <w:rPr>
          <w:rFonts w:ascii="仿宋" w:hAnsi="仿宋" w:eastAsia="仿宋"/>
          <w:color w:val="000000"/>
          <w:sz w:val="44"/>
          <w:szCs w:val="44"/>
        </w:rPr>
      </w:pPr>
    </w:p>
    <w:p>
      <w:pPr>
        <w:spacing w:line="360" w:lineRule="auto"/>
        <w:jc w:val="center"/>
        <w:rPr>
          <w:rFonts w:ascii="仿宋" w:hAnsi="仿宋" w:eastAsia="仿宋"/>
          <w:color w:val="000000"/>
          <w:sz w:val="44"/>
          <w:szCs w:val="44"/>
        </w:rPr>
      </w:pPr>
    </w:p>
    <w:p>
      <w:pPr>
        <w:spacing w:line="360" w:lineRule="auto"/>
        <w:jc w:val="center"/>
        <w:rPr>
          <w:rFonts w:ascii="仿宋" w:hAnsi="仿宋" w:eastAsia="仿宋"/>
          <w:b/>
          <w:bCs/>
          <w:color w:val="000000"/>
          <w:sz w:val="36"/>
          <w:szCs w:val="36"/>
        </w:rPr>
      </w:pPr>
      <w:r>
        <w:rPr>
          <w:rFonts w:hint="eastAsia" w:ascii="仿宋" w:hAnsi="仿宋" w:eastAsia="仿宋"/>
          <w:b/>
          <w:bCs/>
          <w:color w:val="000000"/>
          <w:sz w:val="36"/>
          <w:szCs w:val="36"/>
        </w:rPr>
        <w:t>消防安全责任制度</w:t>
      </w:r>
    </w:p>
    <w:p>
      <w:pPr>
        <w:spacing w:line="360" w:lineRule="auto"/>
        <w:ind w:firstLine="640" w:firstLineChars="200"/>
        <w:jc w:val="left"/>
        <w:rPr>
          <w:rFonts w:ascii="仿宋" w:hAnsi="仿宋" w:eastAsia="仿宋" w:cs="宋体"/>
          <w:color w:val="000000"/>
          <w:sz w:val="32"/>
          <w:szCs w:val="32"/>
        </w:rPr>
      </w:pPr>
      <w:r>
        <w:rPr>
          <w:rFonts w:hint="eastAsia" w:ascii="仿宋" w:hAnsi="仿宋" w:eastAsia="仿宋" w:cs="宋体"/>
          <w:color w:val="000000"/>
          <w:sz w:val="32"/>
          <w:szCs w:val="32"/>
        </w:rPr>
        <w:t>1、施工现场应配备:(GB50720—2011)《建设工程施工现场消防安全技术规范》。</w:t>
      </w:r>
    </w:p>
    <w:p>
      <w:pPr>
        <w:spacing w:line="360" w:lineRule="auto"/>
        <w:ind w:firstLine="640" w:firstLineChars="200"/>
        <w:jc w:val="left"/>
        <w:rPr>
          <w:rFonts w:ascii="仿宋" w:hAnsi="仿宋" w:eastAsia="仿宋" w:cs="宋体"/>
          <w:color w:val="000000"/>
          <w:sz w:val="32"/>
          <w:szCs w:val="32"/>
        </w:rPr>
      </w:pPr>
      <w:r>
        <w:rPr>
          <w:rFonts w:hint="eastAsia" w:ascii="仿宋" w:hAnsi="仿宋" w:eastAsia="仿宋" w:cs="宋体"/>
          <w:color w:val="000000"/>
          <w:sz w:val="32"/>
          <w:szCs w:val="32"/>
        </w:rPr>
        <w:t>2、依据(GB50720—2011)《建设工程施工现场消防安全技术规范》建立健全消防、治安保卫制度措施，明确专人负责，责任落实到人。</w:t>
      </w:r>
    </w:p>
    <w:p>
      <w:pPr>
        <w:spacing w:line="360" w:lineRule="auto"/>
        <w:ind w:firstLine="640" w:firstLineChars="200"/>
        <w:jc w:val="left"/>
        <w:rPr>
          <w:rFonts w:ascii="仿宋" w:hAnsi="仿宋" w:eastAsia="仿宋" w:cs="宋体"/>
          <w:color w:val="000000"/>
          <w:sz w:val="32"/>
          <w:szCs w:val="32"/>
        </w:rPr>
      </w:pPr>
      <w:r>
        <w:rPr>
          <w:rFonts w:hint="eastAsia" w:ascii="仿宋" w:hAnsi="仿宋" w:eastAsia="仿宋" w:cs="宋体"/>
          <w:color w:val="000000"/>
          <w:sz w:val="32"/>
          <w:szCs w:val="32"/>
        </w:rPr>
        <w:t>3、施工现场要按规定设置紧急疏散消防通道，并设置“紧急出口”等相应的安全标志。</w:t>
      </w:r>
    </w:p>
    <w:p>
      <w:pPr>
        <w:spacing w:line="360" w:lineRule="auto"/>
        <w:ind w:firstLine="640" w:firstLineChars="200"/>
        <w:jc w:val="left"/>
        <w:rPr>
          <w:rFonts w:ascii="仿宋" w:hAnsi="仿宋" w:eastAsia="仿宋" w:cs="宋体"/>
          <w:color w:val="000000"/>
          <w:sz w:val="32"/>
          <w:szCs w:val="32"/>
        </w:rPr>
      </w:pPr>
      <w:r>
        <w:rPr>
          <w:rFonts w:hint="eastAsia" w:ascii="仿宋" w:hAnsi="仿宋" w:eastAsia="仿宋" w:cs="宋体"/>
          <w:color w:val="000000"/>
          <w:sz w:val="32"/>
          <w:szCs w:val="32"/>
        </w:rPr>
        <w:t>4、按规定设置消防水源、砂池，配置消防灭火器材。</w:t>
      </w:r>
    </w:p>
    <w:p>
      <w:pPr>
        <w:spacing w:line="360" w:lineRule="auto"/>
        <w:ind w:firstLine="640" w:firstLineChars="200"/>
        <w:jc w:val="left"/>
        <w:rPr>
          <w:rFonts w:ascii="仿宋" w:hAnsi="仿宋" w:eastAsia="仿宋" w:cs="宋体"/>
          <w:color w:val="000000"/>
          <w:sz w:val="32"/>
          <w:szCs w:val="32"/>
        </w:rPr>
      </w:pPr>
      <w:r>
        <w:rPr>
          <w:rFonts w:hint="eastAsia" w:ascii="仿宋" w:hAnsi="仿宋" w:eastAsia="仿宋" w:cs="宋体"/>
          <w:color w:val="000000"/>
          <w:sz w:val="32"/>
          <w:szCs w:val="32"/>
        </w:rPr>
        <w:t>5、高层建筑至少要隔层设置专用消防水源接口，要保证消防水源接口有足够大的水压，确保消防水源有效使用。</w:t>
      </w:r>
    </w:p>
    <w:p>
      <w:pPr>
        <w:spacing w:line="360" w:lineRule="auto"/>
        <w:ind w:firstLine="640" w:firstLineChars="200"/>
        <w:jc w:val="left"/>
        <w:rPr>
          <w:rFonts w:ascii="仿宋" w:hAnsi="仿宋" w:eastAsia="仿宋" w:cs="宋体"/>
          <w:color w:val="000000"/>
          <w:sz w:val="32"/>
          <w:szCs w:val="32"/>
        </w:rPr>
      </w:pPr>
      <w:r>
        <w:rPr>
          <w:rFonts w:hint="eastAsia" w:ascii="仿宋" w:hAnsi="仿宋" w:eastAsia="仿宋" w:cs="宋体"/>
          <w:color w:val="000000"/>
          <w:sz w:val="32"/>
          <w:szCs w:val="32"/>
        </w:rPr>
        <w:t>6、动火作业要严格执行《动火审批制度》。</w:t>
      </w:r>
    </w:p>
    <w:p>
      <w:pPr>
        <w:spacing w:line="360" w:lineRule="auto"/>
        <w:ind w:firstLine="640" w:firstLineChars="200"/>
        <w:jc w:val="left"/>
        <w:rPr>
          <w:rFonts w:ascii="仿宋" w:hAnsi="仿宋" w:eastAsia="仿宋" w:cs="宋体"/>
          <w:color w:val="000000"/>
          <w:sz w:val="32"/>
          <w:szCs w:val="32"/>
        </w:rPr>
      </w:pPr>
      <w:r>
        <w:rPr>
          <w:rFonts w:hint="eastAsia" w:ascii="仿宋" w:hAnsi="仿宋" w:eastAsia="仿宋" w:cs="宋体"/>
          <w:color w:val="000000"/>
          <w:sz w:val="32"/>
          <w:szCs w:val="32"/>
        </w:rPr>
        <w:t>7、进入施工现场的从业人员必须按照《安全教育培训制度》要求，出示居民身份证，配合安全管理人员如实填写“工人三级安全教育登记表”，否则不得上岗。</w:t>
      </w:r>
    </w:p>
    <w:p>
      <w:pPr>
        <w:spacing w:line="360" w:lineRule="auto"/>
        <w:ind w:firstLine="640" w:firstLineChars="200"/>
        <w:jc w:val="left"/>
        <w:rPr>
          <w:rFonts w:ascii="仿宋" w:hAnsi="仿宋" w:eastAsia="仿宋" w:cs="宋体"/>
          <w:color w:val="000000"/>
          <w:sz w:val="32"/>
          <w:szCs w:val="32"/>
        </w:rPr>
      </w:pPr>
      <w:r>
        <w:rPr>
          <w:rFonts w:hint="eastAsia" w:ascii="仿宋" w:hAnsi="仿宋" w:eastAsia="仿宋" w:cs="宋体"/>
          <w:color w:val="000000"/>
          <w:sz w:val="32"/>
          <w:szCs w:val="32"/>
        </w:rPr>
        <w:t>8、各施工现场要按《建筑施工安全检查标准》文明施工分表要求，为从业人员设置学习娱乐场所。利用宣传栏、黑板报、读报栏和电视机，做好从业人员的消防、治安保卫安全宣传教育工作。</w:t>
      </w:r>
    </w:p>
    <w:p>
      <w:pPr>
        <w:spacing w:line="360" w:lineRule="auto"/>
        <w:ind w:firstLine="640" w:firstLineChars="200"/>
        <w:jc w:val="left"/>
        <w:rPr>
          <w:rFonts w:ascii="仿宋" w:hAnsi="仿宋" w:eastAsia="仿宋" w:cs="宋体"/>
          <w:color w:val="000000"/>
          <w:sz w:val="32"/>
          <w:szCs w:val="32"/>
        </w:rPr>
      </w:pPr>
      <w:r>
        <w:rPr>
          <w:rFonts w:hint="eastAsia" w:ascii="仿宋" w:hAnsi="仿宋" w:eastAsia="仿宋" w:cs="宋体"/>
          <w:color w:val="000000"/>
          <w:sz w:val="32"/>
          <w:szCs w:val="32"/>
        </w:rPr>
        <w:t>9、协助有关部门为从业人员办理《暂住证》，调解和制止打架斗殴等不文明行为。发生严重扰乱社会治安事件，劝阻、调解无效时应及时报警。</w:t>
      </w:r>
    </w:p>
    <w:p>
      <w:pPr>
        <w:spacing w:line="360" w:lineRule="auto"/>
        <w:jc w:val="center"/>
        <w:rPr>
          <w:rFonts w:ascii="仿宋" w:hAnsi="仿宋" w:eastAsia="仿宋"/>
          <w:b/>
          <w:bCs/>
          <w:color w:val="000000"/>
          <w:sz w:val="36"/>
          <w:szCs w:val="36"/>
        </w:rPr>
      </w:pPr>
      <w:r>
        <w:rPr>
          <w:rFonts w:hint="eastAsia" w:ascii="仿宋" w:hAnsi="仿宋" w:eastAsia="仿宋"/>
          <w:b/>
          <w:bCs/>
          <w:color w:val="000000"/>
          <w:sz w:val="36"/>
          <w:szCs w:val="36"/>
        </w:rPr>
        <w:t>卫生防疫制度</w:t>
      </w:r>
    </w:p>
    <w:p>
      <w:pPr>
        <w:spacing w:line="360" w:lineRule="auto"/>
        <w:ind w:firstLine="707" w:firstLineChars="221"/>
        <w:jc w:val="left"/>
        <w:rPr>
          <w:rFonts w:ascii="仿宋" w:hAnsi="仿宋" w:eastAsia="仿宋"/>
          <w:color w:val="000000"/>
          <w:sz w:val="32"/>
          <w:szCs w:val="32"/>
        </w:rPr>
      </w:pPr>
      <w:r>
        <w:rPr>
          <w:rFonts w:hint="eastAsia" w:ascii="仿宋" w:hAnsi="仿宋" w:eastAsia="仿宋"/>
          <w:color w:val="000000"/>
          <w:sz w:val="32"/>
          <w:szCs w:val="32"/>
        </w:rPr>
        <w:t>1、施工区域与生活、办公区域应明显划分，分片划分卫生责任区，明确到人分工负责，施工区域实行封闭管理。</w:t>
      </w:r>
    </w:p>
    <w:p>
      <w:pPr>
        <w:spacing w:line="360" w:lineRule="auto"/>
        <w:jc w:val="left"/>
        <w:rPr>
          <w:rFonts w:ascii="仿宋" w:hAnsi="仿宋" w:eastAsia="仿宋"/>
          <w:color w:val="000000"/>
          <w:sz w:val="32"/>
          <w:szCs w:val="32"/>
        </w:rPr>
      </w:pPr>
      <w:r>
        <w:rPr>
          <w:rFonts w:hint="eastAsia" w:ascii="仿宋" w:hAnsi="仿宋" w:eastAsia="仿宋"/>
          <w:color w:val="000000"/>
          <w:sz w:val="32"/>
          <w:szCs w:val="32"/>
        </w:rPr>
        <w:t xml:space="preserve">    2、道路交通、消防器材、材料分类堆放、垃圾处理、厨房、厕所、宿舍生活卫生管理、设立吸烟处等，均安全专人分区负责，每天专人打扫清理。</w:t>
      </w:r>
    </w:p>
    <w:p>
      <w:pPr>
        <w:spacing w:line="360" w:lineRule="auto"/>
        <w:jc w:val="both"/>
        <w:rPr>
          <w:rFonts w:ascii="仿宋" w:hAnsi="仿宋" w:eastAsia="仿宋"/>
          <w:color w:val="000000"/>
          <w:sz w:val="32"/>
          <w:szCs w:val="32"/>
        </w:rPr>
      </w:pPr>
      <w:r>
        <w:rPr>
          <w:rFonts w:hint="eastAsia" w:ascii="仿宋" w:hAnsi="仿宋" w:eastAsia="仿宋"/>
          <w:color w:val="000000"/>
          <w:sz w:val="32"/>
          <w:szCs w:val="32"/>
        </w:rPr>
        <w:t xml:space="preserve">    3、现场办公区、生活区明确专人负责每天及时清理打扫卫生。办公桌椅应保持清洁无灰尘，办公室内应保持整洁有序。生活区垃圾每天定期及时清理，宿舍内外应安排专人打扫清理卫生，保持生活办公区环境卫生整洁。</w:t>
      </w:r>
    </w:p>
    <w:p>
      <w:pPr>
        <w:spacing w:line="360" w:lineRule="auto"/>
        <w:jc w:val="both"/>
        <w:rPr>
          <w:rFonts w:ascii="仿宋" w:hAnsi="仿宋" w:eastAsia="仿宋"/>
          <w:color w:val="000000"/>
          <w:sz w:val="32"/>
          <w:szCs w:val="32"/>
        </w:rPr>
      </w:pPr>
      <w:r>
        <w:rPr>
          <w:rFonts w:hint="eastAsia" w:ascii="仿宋" w:hAnsi="仿宋" w:eastAsia="仿宋"/>
          <w:color w:val="000000"/>
          <w:sz w:val="32"/>
          <w:szCs w:val="32"/>
        </w:rPr>
        <w:t xml:space="preserve">    4、施工现场由作业班组负责每班当天工完料、尽场地清。施工现场严禁随地大小便。</w:t>
      </w:r>
    </w:p>
    <w:p>
      <w:pPr>
        <w:spacing w:line="360" w:lineRule="auto"/>
        <w:jc w:val="both"/>
        <w:rPr>
          <w:rFonts w:ascii="仿宋" w:hAnsi="仿宋" w:eastAsia="仿宋"/>
          <w:color w:val="000000"/>
          <w:sz w:val="32"/>
          <w:szCs w:val="32"/>
        </w:rPr>
      </w:pPr>
      <w:r>
        <w:rPr>
          <w:rFonts w:hint="eastAsia" w:ascii="仿宋" w:hAnsi="仿宋" w:eastAsia="仿宋"/>
          <w:color w:val="000000"/>
          <w:sz w:val="32"/>
          <w:szCs w:val="32"/>
        </w:rPr>
        <w:t xml:space="preserve">    5、食堂应办理卫生许可证，应有防蝇纱窗纱罩，门口应设置挡鼠板。食堂炊事工作人员应持健康体检证上岗，严格执行食堂卫生管理制度。</w:t>
      </w:r>
    </w:p>
    <w:p>
      <w:pPr>
        <w:spacing w:line="360" w:lineRule="auto"/>
        <w:jc w:val="both"/>
        <w:rPr>
          <w:rFonts w:ascii="仿宋" w:hAnsi="仿宋" w:eastAsia="仿宋"/>
          <w:color w:val="000000"/>
          <w:sz w:val="32"/>
          <w:szCs w:val="32"/>
        </w:rPr>
      </w:pPr>
      <w:r>
        <w:rPr>
          <w:rFonts w:hint="eastAsia" w:ascii="仿宋" w:hAnsi="仿宋" w:eastAsia="仿宋"/>
          <w:color w:val="000000"/>
          <w:sz w:val="32"/>
          <w:szCs w:val="32"/>
        </w:rPr>
        <w:t xml:space="preserve">    6、将卫生防疫工作列入安全教育内容，教育从业人员保持个人卫生，维护施工和生活区环境卫生。与社区卫生防疫部门保持联系，发现疫情应及时安规定上报。</w:t>
      </w:r>
    </w:p>
    <w:p>
      <w:pPr>
        <w:spacing w:line="360" w:lineRule="auto"/>
        <w:jc w:val="both"/>
        <w:rPr>
          <w:rFonts w:ascii="仿宋" w:hAnsi="仿宋" w:eastAsia="仿宋"/>
          <w:color w:val="000000"/>
          <w:sz w:val="32"/>
          <w:szCs w:val="32"/>
        </w:rPr>
      </w:pPr>
      <w:r>
        <w:rPr>
          <w:rFonts w:hint="eastAsia" w:ascii="仿宋" w:hAnsi="仿宋" w:eastAsia="仿宋"/>
          <w:color w:val="000000"/>
          <w:sz w:val="32"/>
          <w:szCs w:val="32"/>
        </w:rPr>
        <w:t xml:space="preserve">    7、施工现场应认真遵守劳动保护法规，执行法定作息时间，应劳逸结合，使工人保持充沛精力上岗。高温季节应为工人提供良好的休息和改善作业环境，合理调整作息时间。</w:t>
      </w:r>
    </w:p>
    <w:p>
      <w:pPr>
        <w:widowControl/>
        <w:wordWrap w:val="0"/>
        <w:jc w:val="center"/>
        <w:rPr>
          <w:rFonts w:hint="eastAsia" w:ascii="ˎ̥" w:hAnsi="ˎ̥" w:cs="宋体"/>
          <w:b/>
          <w:bCs/>
          <w:color w:val="000000"/>
          <w:kern w:val="0"/>
          <w:sz w:val="32"/>
          <w:szCs w:val="32"/>
        </w:rPr>
      </w:pPr>
      <w:bookmarkStart w:id="7" w:name="_Hlk66996170"/>
      <w:bookmarkStart w:id="8" w:name="_Hlk67021525"/>
      <w:r>
        <w:rPr>
          <w:rFonts w:ascii="ˎ̥" w:hAnsi="ˎ̥" w:cs="宋体"/>
          <w:b/>
          <w:bCs/>
          <w:color w:val="000000"/>
          <w:kern w:val="0"/>
          <w:sz w:val="32"/>
          <w:szCs w:val="32"/>
        </w:rPr>
        <w:t>危险性较大分部分项工程及施工现场易发生重大事故的</w:t>
      </w:r>
    </w:p>
    <w:p>
      <w:pPr>
        <w:widowControl/>
        <w:wordWrap w:val="0"/>
        <w:jc w:val="center"/>
        <w:rPr>
          <w:rFonts w:hint="eastAsia" w:ascii="ˎ̥" w:hAnsi="ˎ̥" w:cs="宋体"/>
          <w:b/>
          <w:bCs/>
          <w:color w:val="000000"/>
          <w:kern w:val="0"/>
          <w:sz w:val="32"/>
          <w:szCs w:val="32"/>
        </w:rPr>
      </w:pPr>
      <w:r>
        <w:rPr>
          <w:rFonts w:ascii="ˎ̥" w:hAnsi="ˎ̥" w:cs="宋体"/>
          <w:b/>
          <w:bCs/>
          <w:color w:val="000000"/>
          <w:kern w:val="0"/>
          <w:sz w:val="32"/>
          <w:szCs w:val="32"/>
        </w:rPr>
        <w:t>部位环节的预防监控措施和应急预案</w:t>
      </w:r>
    </w:p>
    <w:bookmarkEnd w:id="7"/>
    <w:p>
      <w:pPr>
        <w:widowControl/>
        <w:jc w:val="left"/>
        <w:rPr>
          <w:rFonts w:hint="eastAsia" w:ascii="ˎ̥" w:hAnsi="ˎ̥" w:cs="宋体"/>
          <w:color w:val="000000"/>
          <w:kern w:val="0"/>
          <w:szCs w:val="21"/>
        </w:rPr>
      </w:pPr>
    </w:p>
    <w:p>
      <w:pPr>
        <w:widowControl/>
        <w:spacing w:line="360" w:lineRule="auto"/>
        <w:ind w:firstLine="424" w:firstLineChars="202"/>
        <w:jc w:val="left"/>
        <w:rPr>
          <w:rFonts w:hint="eastAsia" w:ascii="ˎ̥" w:hAnsi="ˎ̥" w:cs="宋体"/>
          <w:color w:val="333333"/>
          <w:kern w:val="0"/>
          <w:szCs w:val="21"/>
        </w:rPr>
      </w:pPr>
      <w:r>
        <w:rPr>
          <w:rFonts w:hint="eastAsia" w:ascii="ˎ̥" w:hAnsi="ˎ̥" w:cs="宋体"/>
          <w:color w:val="000000"/>
          <w:kern w:val="0"/>
          <w:szCs w:val="21"/>
        </w:rPr>
        <w:t>结合本公司项目实际</w:t>
      </w:r>
      <w:r>
        <w:rPr>
          <w:rFonts w:ascii="ˎ̥" w:hAnsi="ˎ̥" w:cs="宋体"/>
          <w:color w:val="000000"/>
          <w:kern w:val="0"/>
          <w:szCs w:val="21"/>
        </w:rPr>
        <w:t>危险性较大分部分项工程及施工现场</w:t>
      </w:r>
      <w:r>
        <w:rPr>
          <w:rFonts w:ascii="ˎ̥" w:hAnsi="ˎ̥" w:cs="宋体"/>
          <w:color w:val="333333"/>
          <w:kern w:val="0"/>
          <w:szCs w:val="21"/>
        </w:rPr>
        <w:t>易发生重大事故的</w:t>
      </w:r>
    </w:p>
    <w:p>
      <w:pPr>
        <w:widowControl/>
        <w:spacing w:line="360" w:lineRule="auto"/>
        <w:jc w:val="left"/>
        <w:rPr>
          <w:rFonts w:hint="eastAsia" w:ascii="ˎ̥" w:hAnsi="ˎ̥" w:cs="宋体"/>
          <w:color w:val="000000"/>
          <w:kern w:val="0"/>
          <w:szCs w:val="21"/>
        </w:rPr>
      </w:pPr>
      <w:r>
        <w:rPr>
          <w:rFonts w:ascii="ˎ̥" w:hAnsi="ˎ̥" w:cs="宋体"/>
          <w:color w:val="000000"/>
          <w:kern w:val="0"/>
          <w:szCs w:val="21"/>
        </w:rPr>
        <w:t>部位环节的预防监控措施和应急预案</w:t>
      </w:r>
      <w:r>
        <w:rPr>
          <w:rFonts w:hint="eastAsia" w:ascii="ˎ̥" w:hAnsi="ˎ̥" w:cs="宋体"/>
          <w:color w:val="000000"/>
          <w:kern w:val="0"/>
          <w:szCs w:val="21"/>
        </w:rPr>
        <w:t>：</w:t>
      </w:r>
    </w:p>
    <w:bookmarkEnd w:id="8"/>
    <w:p>
      <w:pPr>
        <w:widowControl/>
        <w:numPr>
          <w:ilvl w:val="0"/>
          <w:numId w:val="4"/>
        </w:numPr>
        <w:jc w:val="left"/>
        <w:rPr>
          <w:rFonts w:ascii="ˎ̥" w:hAnsi="ˎ̥" w:cs="宋体"/>
          <w:color w:val="333333"/>
          <w:kern w:val="0"/>
          <w:szCs w:val="21"/>
        </w:rPr>
      </w:pPr>
      <w:r>
        <w:rPr>
          <w:rFonts w:ascii="ˎ̥" w:hAnsi="ˎ̥" w:cs="宋体"/>
          <w:color w:val="333333"/>
          <w:kern w:val="0"/>
          <w:szCs w:val="21"/>
        </w:rPr>
        <w:t>现场危险性较大分部分项工程及施工现场易发生重大事故的部位</w:t>
      </w:r>
      <w:r>
        <w:rPr>
          <w:rFonts w:ascii="ˎ̥" w:hAnsi="ˎ̥" w:cs="宋体"/>
          <w:color w:val="333333"/>
          <w:kern w:val="0"/>
          <w:szCs w:val="21"/>
        </w:rPr>
        <w:br w:type="textWrapping"/>
      </w:r>
      <w:r>
        <w:rPr>
          <w:rFonts w:ascii="ˎ̥" w:hAnsi="ˎ̥" w:cs="宋体"/>
          <w:color w:val="333333"/>
          <w:kern w:val="0"/>
          <w:szCs w:val="21"/>
        </w:rPr>
        <w:t>A：坍塌事故</w:t>
      </w:r>
      <w:r>
        <w:rPr>
          <w:rFonts w:ascii="ˎ̥" w:hAnsi="ˎ̥" w:cs="宋体"/>
          <w:color w:val="333333"/>
          <w:kern w:val="0"/>
          <w:szCs w:val="21"/>
        </w:rPr>
        <w:br w:type="textWrapping"/>
      </w:r>
      <w:r>
        <w:rPr>
          <w:rFonts w:ascii="ˎ̥" w:hAnsi="ˎ̥" w:cs="宋体"/>
          <w:color w:val="333333"/>
          <w:kern w:val="0"/>
          <w:szCs w:val="21"/>
        </w:rPr>
        <w:t>B：倾覆事故</w:t>
      </w:r>
      <w:r>
        <w:rPr>
          <w:rFonts w:ascii="ˎ̥" w:hAnsi="ˎ̥" w:cs="宋体"/>
          <w:color w:val="333333"/>
          <w:kern w:val="0"/>
          <w:szCs w:val="21"/>
        </w:rPr>
        <w:br w:type="textWrapping"/>
      </w:r>
      <w:r>
        <w:rPr>
          <w:rFonts w:ascii="ˎ̥" w:hAnsi="ˎ̥" w:cs="宋体"/>
          <w:color w:val="333333"/>
          <w:kern w:val="0"/>
          <w:szCs w:val="21"/>
        </w:rPr>
        <w:t>C：物体打击事故</w:t>
      </w:r>
      <w:r>
        <w:rPr>
          <w:rFonts w:ascii="ˎ̥" w:hAnsi="ˎ̥" w:cs="宋体"/>
          <w:color w:val="333333"/>
          <w:kern w:val="0"/>
          <w:szCs w:val="21"/>
        </w:rPr>
        <w:br w:type="textWrapping"/>
      </w:r>
      <w:r>
        <w:rPr>
          <w:rFonts w:ascii="ˎ̥" w:hAnsi="ˎ̥" w:cs="宋体"/>
          <w:color w:val="333333"/>
          <w:kern w:val="0"/>
          <w:szCs w:val="21"/>
        </w:rPr>
        <w:t>D：机械伤害</w:t>
      </w:r>
      <w:r>
        <w:rPr>
          <w:rFonts w:ascii="ˎ̥" w:hAnsi="ˎ̥" w:cs="宋体"/>
          <w:color w:val="333333"/>
          <w:kern w:val="0"/>
          <w:szCs w:val="21"/>
        </w:rPr>
        <w:br w:type="textWrapping"/>
      </w:r>
      <w:r>
        <w:rPr>
          <w:rFonts w:ascii="ˎ̥" w:hAnsi="ˎ̥" w:cs="宋体"/>
          <w:color w:val="333333"/>
          <w:kern w:val="0"/>
          <w:szCs w:val="21"/>
        </w:rPr>
        <w:t>E：触电事故</w:t>
      </w:r>
      <w:r>
        <w:rPr>
          <w:rFonts w:ascii="ˎ̥" w:hAnsi="ˎ̥" w:cs="宋体"/>
          <w:color w:val="333333"/>
          <w:kern w:val="0"/>
          <w:szCs w:val="21"/>
        </w:rPr>
        <w:br w:type="textWrapping"/>
      </w:r>
      <w:r>
        <w:rPr>
          <w:rFonts w:ascii="ˎ̥" w:hAnsi="ˎ̥" w:cs="宋体"/>
          <w:color w:val="333333"/>
          <w:kern w:val="0"/>
          <w:szCs w:val="21"/>
        </w:rPr>
        <w:t>F：环境污染事件</w:t>
      </w:r>
      <w:r>
        <w:rPr>
          <w:rFonts w:ascii="ˎ̥" w:hAnsi="ˎ̥" w:cs="宋体"/>
          <w:color w:val="333333"/>
          <w:kern w:val="0"/>
          <w:szCs w:val="21"/>
        </w:rPr>
        <w:br w:type="textWrapping"/>
      </w:r>
      <w:r>
        <w:rPr>
          <w:rFonts w:ascii="ˎ̥" w:hAnsi="ˎ̥" w:cs="宋体"/>
          <w:color w:val="333333"/>
          <w:kern w:val="0"/>
          <w:szCs w:val="21"/>
        </w:rPr>
        <w:t>G：高空坠落事故</w:t>
      </w:r>
      <w:r>
        <w:rPr>
          <w:rFonts w:ascii="ˎ̥" w:hAnsi="ˎ̥" w:cs="宋体"/>
          <w:color w:val="333333"/>
          <w:kern w:val="0"/>
          <w:szCs w:val="21"/>
        </w:rPr>
        <w:br w:type="textWrapping"/>
      </w:r>
      <w:r>
        <w:rPr>
          <w:rFonts w:ascii="ˎ̥" w:hAnsi="ˎ̥" w:cs="宋体"/>
          <w:color w:val="333333"/>
          <w:kern w:val="0"/>
          <w:szCs w:val="21"/>
        </w:rPr>
        <w:t>H：火灾</w:t>
      </w:r>
      <w:r>
        <w:rPr>
          <w:rFonts w:ascii="ˎ̥" w:hAnsi="ˎ̥" w:cs="宋体"/>
          <w:color w:val="333333"/>
          <w:kern w:val="0"/>
          <w:szCs w:val="21"/>
        </w:rPr>
        <w:br w:type="textWrapping"/>
      </w:r>
      <w:r>
        <w:rPr>
          <w:rFonts w:ascii="ˎ̥" w:hAnsi="ˎ̥" w:cs="宋体"/>
          <w:color w:val="333333"/>
          <w:kern w:val="0"/>
          <w:szCs w:val="21"/>
        </w:rPr>
        <w:t>I：食物中毒、传染疾病</w:t>
      </w:r>
      <w:r>
        <w:rPr>
          <w:rFonts w:ascii="ˎ̥" w:hAnsi="ˎ̥" w:cs="宋体"/>
          <w:color w:val="333333"/>
          <w:kern w:val="0"/>
          <w:szCs w:val="21"/>
        </w:rPr>
        <w:br w:type="textWrapping"/>
      </w:r>
      <w:r>
        <w:rPr>
          <w:rFonts w:ascii="ˎ̥" w:hAnsi="ˎ̥" w:cs="宋体"/>
          <w:color w:val="333333"/>
          <w:kern w:val="0"/>
          <w:szCs w:val="21"/>
        </w:rPr>
        <w:t>二、应急准备和响应组织准备</w:t>
      </w:r>
      <w:r>
        <w:rPr>
          <w:rFonts w:ascii="ˎ̥" w:hAnsi="ˎ̥" w:cs="宋体"/>
          <w:color w:val="333333"/>
          <w:kern w:val="0"/>
          <w:szCs w:val="21"/>
        </w:rPr>
        <w:br w:type="textWrapping"/>
      </w:r>
      <w:r>
        <w:rPr>
          <w:rFonts w:ascii="ˎ̥" w:hAnsi="ˎ̥" w:cs="宋体"/>
          <w:b/>
          <w:bCs/>
          <w:color w:val="333333"/>
          <w:kern w:val="0"/>
          <w:szCs w:val="21"/>
        </w:rPr>
        <w:t>1、目的：</w:t>
      </w:r>
      <w:r>
        <w:rPr>
          <w:rFonts w:ascii="ˎ̥" w:hAnsi="ˎ̥" w:cs="宋体"/>
          <w:color w:val="333333"/>
          <w:kern w:val="0"/>
          <w:szCs w:val="21"/>
        </w:rPr>
        <w:br w:type="textWrapping"/>
      </w:r>
      <w:r>
        <w:rPr>
          <w:rFonts w:hint="eastAsia" w:ascii="ˎ̥" w:hAnsi="ˎ̥" w:cs="宋体"/>
          <w:color w:val="333333"/>
          <w:kern w:val="0"/>
          <w:szCs w:val="21"/>
          <w:lang w:val="en-US" w:eastAsia="zh-CN"/>
        </w:rPr>
        <w:t xml:space="preserve">  </w:t>
      </w:r>
      <w:r>
        <w:rPr>
          <w:rFonts w:ascii="ˎ̥" w:hAnsi="ˎ̥" w:cs="宋体"/>
          <w:color w:val="333333"/>
          <w:kern w:val="0"/>
          <w:szCs w:val="21"/>
        </w:rPr>
        <w:t>为了保护本企业从业人员在经营活动中的身体健康和生命安全，保证本企业在出现生产安全事故时，能够及时进行应急救援，从而最大限度地降低生产安全事故给本企业及本企业员工所造成的损失，成立公司生产安全事故应急救援小组。</w:t>
      </w:r>
      <w:r>
        <w:rPr>
          <w:rFonts w:ascii="ˎ̥" w:hAnsi="ˎ̥" w:cs="宋体"/>
          <w:color w:val="333333"/>
          <w:kern w:val="0"/>
          <w:szCs w:val="21"/>
        </w:rPr>
        <w:br w:type="textWrapping"/>
      </w:r>
      <w:r>
        <w:rPr>
          <w:rFonts w:ascii="ˎ̥" w:hAnsi="ˎ̥" w:cs="宋体"/>
          <w:b/>
          <w:bCs/>
          <w:color w:val="333333"/>
          <w:kern w:val="0"/>
          <w:szCs w:val="21"/>
        </w:rPr>
        <w:t>2、适用范围：</w:t>
      </w:r>
      <w:r>
        <w:rPr>
          <w:rFonts w:ascii="ˎ̥" w:hAnsi="ˎ̥" w:cs="宋体"/>
          <w:color w:val="333333"/>
          <w:kern w:val="0"/>
          <w:szCs w:val="21"/>
        </w:rPr>
        <w:br w:type="textWrapping"/>
      </w:r>
      <w:r>
        <w:rPr>
          <w:rFonts w:hint="eastAsia" w:ascii="ˎ̥" w:hAnsi="ˎ̥" w:cs="宋体"/>
          <w:color w:val="333333"/>
          <w:kern w:val="0"/>
          <w:szCs w:val="21"/>
          <w:lang w:val="en-US" w:eastAsia="zh-CN"/>
        </w:rPr>
        <w:t xml:space="preserve">  </w:t>
      </w:r>
      <w:r>
        <w:rPr>
          <w:rFonts w:ascii="ˎ̥" w:hAnsi="ˎ̥" w:cs="宋体"/>
          <w:color w:val="333333"/>
          <w:kern w:val="0"/>
          <w:szCs w:val="21"/>
        </w:rPr>
        <w:t>适用于所在公司内部实行生产经营活动的部门及个人。</w:t>
      </w:r>
      <w:r>
        <w:rPr>
          <w:rFonts w:ascii="ˎ̥" w:hAnsi="ˎ̥" w:cs="宋体"/>
          <w:color w:val="333333"/>
          <w:kern w:val="0"/>
          <w:szCs w:val="21"/>
        </w:rPr>
        <w:br w:type="textWrapping"/>
      </w:r>
      <w:r>
        <w:rPr>
          <w:rFonts w:ascii="ˎ̥" w:hAnsi="ˎ̥" w:cs="宋体"/>
          <w:b/>
          <w:bCs/>
          <w:color w:val="333333"/>
          <w:kern w:val="0"/>
          <w:szCs w:val="21"/>
        </w:rPr>
        <w:t>3、责任：</w:t>
      </w:r>
      <w:r>
        <w:rPr>
          <w:rFonts w:ascii="ˎ̥" w:hAnsi="ˎ̥" w:cs="宋体"/>
          <w:color w:val="333333"/>
          <w:kern w:val="0"/>
          <w:szCs w:val="21"/>
        </w:rPr>
        <w:br w:type="textWrapping"/>
      </w:r>
      <w:r>
        <w:rPr>
          <w:rFonts w:hint="eastAsia" w:ascii="ˎ̥" w:hAnsi="ˎ̥" w:cs="宋体"/>
          <w:color w:val="333333"/>
          <w:kern w:val="0"/>
          <w:szCs w:val="21"/>
          <w:lang w:val="en-US" w:eastAsia="zh-CN"/>
        </w:rPr>
        <w:t xml:space="preserve">  </w:t>
      </w:r>
      <w:r>
        <w:rPr>
          <w:rFonts w:ascii="ˎ̥" w:hAnsi="ˎ̥" w:cs="宋体"/>
          <w:color w:val="333333"/>
          <w:kern w:val="0"/>
          <w:szCs w:val="21"/>
        </w:rPr>
        <w:t>本企业建立生产安全事故应急救援指挥机构：</w:t>
      </w:r>
      <w:r>
        <w:rPr>
          <w:rFonts w:ascii="ˎ̥" w:hAnsi="ˎ̥" w:cs="宋体"/>
          <w:color w:val="333333"/>
          <w:kern w:val="0"/>
          <w:szCs w:val="21"/>
        </w:rPr>
        <w:br w:type="textWrapping"/>
      </w:r>
      <w:r>
        <w:rPr>
          <w:rFonts w:hint="eastAsia" w:ascii="ˎ̥" w:hAnsi="ˎ̥" w:cs="宋体"/>
          <w:color w:val="333333"/>
          <w:kern w:val="0"/>
          <w:szCs w:val="21"/>
          <w:lang w:val="en-US" w:eastAsia="zh-CN"/>
        </w:rPr>
        <w:t xml:space="preserve">  </w:t>
      </w:r>
      <w:r>
        <w:rPr>
          <w:rFonts w:ascii="ˎ̥" w:hAnsi="ˎ̥" w:cs="宋体"/>
          <w:color w:val="333333"/>
          <w:kern w:val="0"/>
          <w:szCs w:val="21"/>
        </w:rPr>
        <w:t xml:space="preserve">负责人及部门 </w:t>
      </w:r>
      <w:r>
        <w:rPr>
          <w:rFonts w:hint="eastAsia" w:ascii="ˎ̥" w:hAnsi="ˎ̥" w:cs="宋体"/>
          <w:color w:val="333333"/>
          <w:kern w:val="0"/>
          <w:szCs w:val="21"/>
          <w:lang w:val="en-US" w:eastAsia="zh-CN"/>
        </w:rPr>
        <w:t xml:space="preserve">           </w:t>
      </w:r>
      <w:r>
        <w:rPr>
          <w:rFonts w:ascii="ˎ̥" w:hAnsi="ˎ̥" w:cs="宋体"/>
          <w:color w:val="333333"/>
          <w:kern w:val="0"/>
          <w:szCs w:val="21"/>
        </w:rPr>
        <w:t xml:space="preserve">职务 </w:t>
      </w:r>
      <w:r>
        <w:rPr>
          <w:rFonts w:hint="eastAsia" w:ascii="ˎ̥" w:hAnsi="ˎ̥" w:cs="宋体"/>
          <w:color w:val="333333"/>
          <w:kern w:val="0"/>
          <w:szCs w:val="21"/>
          <w:lang w:val="en-US" w:eastAsia="zh-CN"/>
        </w:rPr>
        <w:t xml:space="preserve">                </w:t>
      </w:r>
      <w:r>
        <w:rPr>
          <w:rFonts w:ascii="ˎ̥" w:hAnsi="ˎ̥" w:cs="宋体"/>
          <w:color w:val="333333"/>
          <w:kern w:val="0"/>
          <w:szCs w:val="21"/>
        </w:rPr>
        <w:t>工作职责</w:t>
      </w:r>
      <w:r>
        <w:rPr>
          <w:rFonts w:hint="eastAsia" w:ascii="ˎ̥" w:hAnsi="ˎ̥" w:cs="宋体"/>
          <w:color w:val="333333"/>
          <w:kern w:val="0"/>
          <w:szCs w:val="21"/>
          <w:lang w:val="en-US" w:eastAsia="zh-CN"/>
        </w:rPr>
        <w:t xml:space="preserve">      </w:t>
      </w:r>
      <w:r>
        <w:rPr>
          <w:rFonts w:ascii="ˎ̥" w:hAnsi="ˎ̥" w:cs="宋体"/>
          <w:color w:val="333333"/>
          <w:kern w:val="0"/>
          <w:szCs w:val="21"/>
        </w:rPr>
        <w:t xml:space="preserve"> 备注</w:t>
      </w:r>
      <w:r>
        <w:rPr>
          <w:rFonts w:ascii="ˎ̥" w:hAnsi="ˎ̥" w:cs="宋体"/>
          <w:color w:val="333333"/>
          <w:kern w:val="0"/>
          <w:szCs w:val="21"/>
        </w:rPr>
        <w:br w:type="textWrapping"/>
      </w:r>
      <w:r>
        <w:rPr>
          <w:rFonts w:hint="eastAsia" w:ascii="ˎ̥" w:hAnsi="ˎ̥" w:cs="宋体"/>
          <w:color w:val="333333"/>
          <w:kern w:val="0"/>
          <w:szCs w:val="21"/>
          <w:lang w:val="en-US" w:eastAsia="zh-CN"/>
        </w:rPr>
        <w:t xml:space="preserve">     </w:t>
      </w:r>
      <w:r>
        <w:rPr>
          <w:rFonts w:ascii="ˎ̥" w:hAnsi="ˎ̥" w:cs="宋体"/>
          <w:color w:val="333333"/>
          <w:kern w:val="0"/>
          <w:szCs w:val="21"/>
        </w:rPr>
        <w:t>***</w:t>
      </w:r>
      <w:r>
        <w:rPr>
          <w:rFonts w:hint="eastAsia" w:ascii="ˎ̥" w:hAnsi="ˎ̥" w:cs="宋体"/>
          <w:color w:val="333333"/>
          <w:kern w:val="0"/>
          <w:szCs w:val="21"/>
          <w:lang w:val="en-US" w:eastAsia="zh-CN"/>
        </w:rPr>
        <w:t xml:space="preserve">                </w:t>
      </w:r>
      <w:r>
        <w:rPr>
          <w:rFonts w:ascii="ˎ̥" w:hAnsi="ˎ̥" w:cs="宋体"/>
          <w:color w:val="333333"/>
          <w:kern w:val="0"/>
          <w:szCs w:val="21"/>
        </w:rPr>
        <w:t xml:space="preserve"> 总经理 </w:t>
      </w:r>
      <w:r>
        <w:rPr>
          <w:rFonts w:hint="eastAsia" w:ascii="ˎ̥" w:hAnsi="ˎ̥" w:cs="宋体"/>
          <w:color w:val="333333"/>
          <w:kern w:val="0"/>
          <w:szCs w:val="21"/>
          <w:lang w:val="en-US" w:eastAsia="zh-CN"/>
        </w:rPr>
        <w:t xml:space="preserve">            </w:t>
      </w:r>
      <w:r>
        <w:rPr>
          <w:rFonts w:ascii="ˎ̥" w:hAnsi="ˎ̥" w:cs="宋体"/>
          <w:color w:val="333333"/>
          <w:kern w:val="0"/>
          <w:szCs w:val="21"/>
        </w:rPr>
        <w:t xml:space="preserve">主持全面工作 </w:t>
      </w:r>
      <w:r>
        <w:rPr>
          <w:rFonts w:ascii="ˎ̥" w:hAnsi="ˎ̥" w:cs="宋体"/>
          <w:color w:val="333333"/>
          <w:kern w:val="0"/>
          <w:szCs w:val="21"/>
        </w:rPr>
        <w:br w:type="textWrapping"/>
      </w:r>
      <w:r>
        <w:rPr>
          <w:rFonts w:hint="eastAsia" w:ascii="ˎ̥" w:hAnsi="ˎ̥" w:cs="宋体"/>
          <w:color w:val="333333"/>
          <w:kern w:val="0"/>
          <w:szCs w:val="21"/>
          <w:lang w:val="en-US" w:eastAsia="zh-CN"/>
        </w:rPr>
        <w:t xml:space="preserve">     </w:t>
      </w:r>
      <w:r>
        <w:rPr>
          <w:rFonts w:ascii="ˎ̥" w:hAnsi="ˎ̥" w:cs="宋体"/>
          <w:color w:val="333333"/>
          <w:kern w:val="0"/>
          <w:szCs w:val="21"/>
        </w:rPr>
        <w:t xml:space="preserve">*** </w:t>
      </w:r>
      <w:r>
        <w:rPr>
          <w:rFonts w:hint="eastAsia" w:ascii="ˎ̥" w:hAnsi="ˎ̥" w:cs="宋体"/>
          <w:color w:val="333333"/>
          <w:kern w:val="0"/>
          <w:szCs w:val="21"/>
          <w:lang w:val="en-US" w:eastAsia="zh-CN"/>
        </w:rPr>
        <w:t xml:space="preserve">              </w:t>
      </w:r>
      <w:r>
        <w:rPr>
          <w:rFonts w:ascii="ˎ̥" w:hAnsi="ˎ̥" w:cs="宋体"/>
          <w:color w:val="333333"/>
          <w:kern w:val="0"/>
          <w:szCs w:val="21"/>
        </w:rPr>
        <w:t>安全科长</w:t>
      </w:r>
      <w:r>
        <w:rPr>
          <w:rFonts w:hint="eastAsia" w:ascii="ˎ̥" w:hAnsi="ˎ̥" w:cs="宋体"/>
          <w:color w:val="333333"/>
          <w:kern w:val="0"/>
          <w:szCs w:val="21"/>
          <w:lang w:val="en-US" w:eastAsia="zh-CN"/>
        </w:rPr>
        <w:t xml:space="preserve">       </w:t>
      </w:r>
      <w:r>
        <w:rPr>
          <w:rFonts w:ascii="ˎ̥" w:hAnsi="ˎ̥" w:cs="宋体"/>
          <w:color w:val="333333"/>
          <w:kern w:val="0"/>
          <w:szCs w:val="21"/>
        </w:rPr>
        <w:t xml:space="preserve"> 应急救援协调指挥工作 </w:t>
      </w:r>
      <w:r>
        <w:rPr>
          <w:rFonts w:ascii="ˎ̥" w:hAnsi="ˎ̥" w:cs="宋体"/>
          <w:color w:val="333333"/>
          <w:kern w:val="0"/>
          <w:szCs w:val="21"/>
        </w:rPr>
        <w:br w:type="textWrapping"/>
      </w:r>
      <w:r>
        <w:rPr>
          <w:rFonts w:hint="eastAsia" w:ascii="ˎ̥" w:hAnsi="ˎ̥" w:cs="宋体"/>
          <w:color w:val="333333"/>
          <w:kern w:val="0"/>
          <w:szCs w:val="21"/>
          <w:lang w:val="en-US" w:eastAsia="zh-CN"/>
        </w:rPr>
        <w:t xml:space="preserve">  </w:t>
      </w:r>
      <w:r>
        <w:rPr>
          <w:rFonts w:ascii="ˎ̥" w:hAnsi="ˎ̥" w:cs="宋体"/>
          <w:color w:val="333333"/>
          <w:kern w:val="0"/>
          <w:szCs w:val="21"/>
        </w:rPr>
        <w:t xml:space="preserve">项目经理部 </w:t>
      </w:r>
      <w:r>
        <w:rPr>
          <w:rFonts w:hint="eastAsia" w:ascii="ˎ̥" w:hAnsi="ˎ̥" w:cs="宋体"/>
          <w:color w:val="333333"/>
          <w:kern w:val="0"/>
          <w:szCs w:val="21"/>
          <w:lang w:val="en-US" w:eastAsia="zh-CN"/>
        </w:rPr>
        <w:t xml:space="preserve">       </w:t>
      </w:r>
      <w:r>
        <w:rPr>
          <w:rFonts w:ascii="ˎ̥" w:hAnsi="ˎ̥" w:cs="宋体"/>
          <w:color w:val="333333"/>
          <w:kern w:val="0"/>
          <w:szCs w:val="21"/>
        </w:rPr>
        <w:t>各项目部经理</w:t>
      </w:r>
      <w:r>
        <w:rPr>
          <w:rFonts w:hint="eastAsia" w:ascii="ˎ̥" w:hAnsi="ˎ̥" w:cs="宋体"/>
          <w:color w:val="333333"/>
          <w:kern w:val="0"/>
          <w:szCs w:val="21"/>
          <w:lang w:val="en-US" w:eastAsia="zh-CN"/>
        </w:rPr>
        <w:t xml:space="preserve">        </w:t>
      </w:r>
      <w:r>
        <w:rPr>
          <w:rFonts w:ascii="ˎ̥" w:hAnsi="ˎ̥" w:cs="宋体"/>
          <w:color w:val="333333"/>
          <w:kern w:val="0"/>
          <w:szCs w:val="21"/>
        </w:rPr>
        <w:t xml:space="preserve"> 应急救援实施工作 </w:t>
      </w:r>
      <w:r>
        <w:rPr>
          <w:rFonts w:ascii="ˎ̥" w:hAnsi="ˎ̥" w:cs="宋体"/>
          <w:color w:val="333333"/>
          <w:kern w:val="0"/>
          <w:szCs w:val="21"/>
        </w:rPr>
        <w:br w:type="textWrapping"/>
      </w:r>
      <w:r>
        <w:rPr>
          <w:rFonts w:hint="eastAsia" w:ascii="ˎ̥" w:hAnsi="ˎ̥" w:cs="宋体"/>
          <w:color w:val="333333"/>
          <w:kern w:val="0"/>
          <w:szCs w:val="21"/>
          <w:lang w:val="en-US" w:eastAsia="zh-CN"/>
        </w:rPr>
        <w:t xml:space="preserve">   </w:t>
      </w:r>
      <w:r>
        <w:rPr>
          <w:rFonts w:ascii="ˎ̥" w:hAnsi="ˎ̥" w:cs="宋体"/>
          <w:color w:val="333333"/>
          <w:kern w:val="0"/>
          <w:szCs w:val="21"/>
        </w:rPr>
        <w:t>设备部：</w:t>
      </w:r>
      <w:r>
        <w:rPr>
          <w:rFonts w:hint="eastAsia" w:ascii="ˎ̥" w:hAnsi="ˎ̥" w:cs="宋体"/>
          <w:color w:val="333333"/>
          <w:kern w:val="0"/>
          <w:szCs w:val="21"/>
          <w:lang w:val="en-US" w:eastAsia="zh-CN"/>
        </w:rPr>
        <w:t xml:space="preserve">           </w:t>
      </w:r>
      <w:r>
        <w:rPr>
          <w:rFonts w:ascii="ˎ̥" w:hAnsi="ˎ̥" w:cs="宋体"/>
          <w:color w:val="333333"/>
          <w:kern w:val="0"/>
          <w:szCs w:val="21"/>
        </w:rPr>
        <w:t>*** 科长</w:t>
      </w:r>
      <w:r>
        <w:rPr>
          <w:rFonts w:hint="eastAsia" w:ascii="ˎ̥" w:hAnsi="ˎ̥" w:cs="宋体"/>
          <w:color w:val="333333"/>
          <w:kern w:val="0"/>
          <w:szCs w:val="21"/>
          <w:lang w:val="en-US" w:eastAsia="zh-CN"/>
        </w:rPr>
        <w:t xml:space="preserve">        </w:t>
      </w:r>
      <w:r>
        <w:rPr>
          <w:rFonts w:ascii="ˎ̥" w:hAnsi="ˎ̥" w:cs="宋体"/>
          <w:color w:val="333333"/>
          <w:kern w:val="0"/>
          <w:szCs w:val="21"/>
        </w:rPr>
        <w:t xml:space="preserve"> 参与应急救援实施工作 </w:t>
      </w:r>
      <w:r>
        <w:rPr>
          <w:rFonts w:ascii="ˎ̥" w:hAnsi="ˎ̥" w:cs="宋体"/>
          <w:color w:val="333333"/>
          <w:kern w:val="0"/>
          <w:szCs w:val="21"/>
        </w:rPr>
        <w:br w:type="textWrapping"/>
      </w:r>
      <w:r>
        <w:rPr>
          <w:rFonts w:hint="eastAsia" w:ascii="ˎ̥" w:hAnsi="ˎ̥" w:cs="宋体"/>
          <w:color w:val="333333"/>
          <w:kern w:val="0"/>
          <w:szCs w:val="21"/>
          <w:lang w:val="en-US" w:eastAsia="zh-CN"/>
        </w:rPr>
        <w:t xml:space="preserve">   </w:t>
      </w:r>
      <w:r>
        <w:rPr>
          <w:rFonts w:ascii="ˎ̥" w:hAnsi="ˎ̥" w:cs="宋体"/>
          <w:color w:val="333333"/>
          <w:kern w:val="0"/>
          <w:szCs w:val="21"/>
        </w:rPr>
        <w:t>财务部：</w:t>
      </w:r>
      <w:r>
        <w:rPr>
          <w:rFonts w:hint="eastAsia" w:ascii="ˎ̥" w:hAnsi="ˎ̥" w:cs="宋体"/>
          <w:color w:val="333333"/>
          <w:kern w:val="0"/>
          <w:szCs w:val="21"/>
          <w:lang w:val="en-US" w:eastAsia="zh-CN"/>
        </w:rPr>
        <w:t xml:space="preserve">           </w:t>
      </w:r>
      <w:r>
        <w:rPr>
          <w:rFonts w:ascii="ˎ̥" w:hAnsi="ˎ̥" w:cs="宋体"/>
          <w:color w:val="333333"/>
          <w:kern w:val="0"/>
          <w:szCs w:val="21"/>
        </w:rPr>
        <w:t>*** 科长</w:t>
      </w:r>
      <w:r>
        <w:rPr>
          <w:rFonts w:hint="eastAsia" w:ascii="ˎ̥" w:hAnsi="ˎ̥" w:cs="宋体"/>
          <w:color w:val="333333"/>
          <w:kern w:val="0"/>
          <w:szCs w:val="21"/>
          <w:lang w:val="en-US" w:eastAsia="zh-CN"/>
        </w:rPr>
        <w:t xml:space="preserve">       </w:t>
      </w:r>
      <w:r>
        <w:rPr>
          <w:rFonts w:ascii="ˎ̥" w:hAnsi="ˎ̥" w:cs="宋体"/>
          <w:color w:val="333333"/>
          <w:kern w:val="0"/>
          <w:szCs w:val="21"/>
        </w:rPr>
        <w:t xml:space="preserve"> 安全生产及救援资金保障 </w:t>
      </w:r>
      <w:r>
        <w:rPr>
          <w:rFonts w:ascii="ˎ̥" w:hAnsi="ˎ̥" w:cs="宋体"/>
          <w:color w:val="333333"/>
          <w:kern w:val="0"/>
          <w:szCs w:val="21"/>
        </w:rPr>
        <w:br w:type="textWrapping"/>
      </w:r>
      <w:r>
        <w:rPr>
          <w:rFonts w:ascii="ˎ̥" w:hAnsi="ˎ̥" w:cs="宋体"/>
          <w:b/>
          <w:bCs/>
          <w:color w:val="333333"/>
          <w:kern w:val="0"/>
          <w:szCs w:val="21"/>
        </w:rPr>
        <w:t>4、施工现场生产安全应急救援小组</w:t>
      </w:r>
      <w:r>
        <w:rPr>
          <w:rFonts w:ascii="ˎ̥" w:hAnsi="ˎ̥" w:cs="宋体"/>
          <w:b/>
          <w:bCs/>
          <w:color w:val="333333"/>
          <w:kern w:val="0"/>
          <w:szCs w:val="21"/>
        </w:rPr>
        <w:br w:type="textWrapping"/>
      </w:r>
      <w:r>
        <w:rPr>
          <w:rFonts w:hint="eastAsia" w:ascii="ˎ̥" w:hAnsi="ˎ̥" w:cs="宋体"/>
          <w:b/>
          <w:bCs/>
          <w:color w:val="333333"/>
          <w:kern w:val="0"/>
          <w:szCs w:val="21"/>
          <w:lang w:val="en-US" w:eastAsia="zh-CN"/>
        </w:rPr>
        <w:t xml:space="preserve">  </w:t>
      </w:r>
      <w:r>
        <w:rPr>
          <w:rFonts w:ascii="ˎ̥" w:hAnsi="ˎ̥" w:cs="宋体"/>
          <w:color w:val="333333"/>
          <w:kern w:val="0"/>
          <w:szCs w:val="21"/>
        </w:rPr>
        <w:t>负责人姓名</w:t>
      </w:r>
      <w:r>
        <w:rPr>
          <w:rFonts w:hint="eastAsia" w:ascii="ˎ̥" w:hAnsi="ˎ̥" w:cs="宋体"/>
          <w:color w:val="333333"/>
          <w:kern w:val="0"/>
          <w:szCs w:val="21"/>
          <w:lang w:val="en-US" w:eastAsia="zh-CN"/>
        </w:rPr>
        <w:t xml:space="preserve">                </w:t>
      </w:r>
      <w:r>
        <w:rPr>
          <w:rFonts w:ascii="ˎ̥" w:hAnsi="ˎ̥" w:cs="宋体"/>
          <w:color w:val="333333"/>
          <w:kern w:val="0"/>
          <w:szCs w:val="21"/>
        </w:rPr>
        <w:t xml:space="preserve"> 工作职责 </w:t>
      </w:r>
      <w:r>
        <w:rPr>
          <w:rFonts w:hint="eastAsia" w:ascii="ˎ̥" w:hAnsi="ˎ̥" w:cs="宋体"/>
          <w:color w:val="333333"/>
          <w:kern w:val="0"/>
          <w:szCs w:val="21"/>
          <w:lang w:val="en-US" w:eastAsia="zh-CN"/>
        </w:rPr>
        <w:t xml:space="preserve">             </w:t>
      </w:r>
      <w:r>
        <w:rPr>
          <w:rFonts w:ascii="ˎ̥" w:hAnsi="ˎ̥" w:cs="宋体"/>
          <w:color w:val="333333"/>
          <w:kern w:val="0"/>
          <w:szCs w:val="21"/>
        </w:rPr>
        <w:t>备注</w:t>
      </w:r>
      <w:r>
        <w:rPr>
          <w:rFonts w:ascii="ˎ̥" w:hAnsi="ˎ̥" w:cs="宋体"/>
          <w:color w:val="333333"/>
          <w:kern w:val="0"/>
          <w:szCs w:val="21"/>
        </w:rPr>
        <w:br w:type="textWrapping"/>
      </w:r>
      <w:r>
        <w:rPr>
          <w:rFonts w:hint="eastAsia" w:ascii="ˎ̥" w:hAnsi="ˎ̥" w:cs="宋体"/>
          <w:color w:val="333333"/>
          <w:kern w:val="0"/>
          <w:szCs w:val="21"/>
          <w:lang w:val="en-US" w:eastAsia="zh-CN"/>
        </w:rPr>
        <w:t xml:space="preserve">   </w:t>
      </w:r>
      <w:r>
        <w:rPr>
          <w:rFonts w:ascii="ˎ̥" w:hAnsi="ˎ̥" w:cs="宋体"/>
          <w:color w:val="333333"/>
          <w:kern w:val="0"/>
          <w:szCs w:val="21"/>
        </w:rPr>
        <w:t>项目经理</w:t>
      </w:r>
      <w:r>
        <w:rPr>
          <w:rFonts w:hint="eastAsia" w:ascii="ˎ̥" w:hAnsi="ˎ̥" w:cs="宋体"/>
          <w:color w:val="333333"/>
          <w:kern w:val="0"/>
          <w:szCs w:val="21"/>
          <w:lang w:val="en-US" w:eastAsia="zh-CN"/>
        </w:rPr>
        <w:t xml:space="preserve">            </w:t>
      </w:r>
      <w:r>
        <w:rPr>
          <w:rFonts w:ascii="ˎ̥" w:hAnsi="ˎ̥" w:cs="宋体"/>
          <w:color w:val="333333"/>
          <w:kern w:val="0"/>
          <w:szCs w:val="21"/>
        </w:rPr>
        <w:t xml:space="preserve"> 主持施工现场全面工作 </w:t>
      </w:r>
      <w:r>
        <w:rPr>
          <w:rFonts w:ascii="ˎ̥" w:hAnsi="ˎ̥" w:cs="宋体"/>
          <w:color w:val="333333"/>
          <w:kern w:val="0"/>
          <w:szCs w:val="21"/>
        </w:rPr>
        <w:br w:type="textWrapping"/>
      </w:r>
      <w:r>
        <w:rPr>
          <w:rFonts w:hint="eastAsia" w:ascii="ˎ̥" w:hAnsi="ˎ̥" w:cs="宋体"/>
          <w:color w:val="333333"/>
          <w:kern w:val="0"/>
          <w:szCs w:val="21"/>
          <w:lang w:val="en-US" w:eastAsia="zh-CN"/>
        </w:rPr>
        <w:t xml:space="preserve">  </w:t>
      </w:r>
      <w:r>
        <w:rPr>
          <w:rFonts w:ascii="ˎ̥" w:hAnsi="ˎ̥" w:cs="宋体"/>
          <w:color w:val="333333"/>
          <w:kern w:val="0"/>
          <w:szCs w:val="21"/>
        </w:rPr>
        <w:t>生产负责人</w:t>
      </w:r>
      <w:r>
        <w:rPr>
          <w:rFonts w:hint="eastAsia" w:ascii="ˎ̥" w:hAnsi="ˎ̥" w:cs="宋体"/>
          <w:color w:val="333333"/>
          <w:kern w:val="0"/>
          <w:szCs w:val="21"/>
          <w:lang w:val="en-US" w:eastAsia="zh-CN"/>
        </w:rPr>
        <w:t xml:space="preserve">        </w:t>
      </w:r>
      <w:r>
        <w:rPr>
          <w:rFonts w:ascii="ˎ̥" w:hAnsi="ˎ̥" w:cs="宋体"/>
          <w:color w:val="333333"/>
          <w:kern w:val="0"/>
          <w:szCs w:val="21"/>
        </w:rPr>
        <w:t xml:space="preserve"> 负责组织应急救援协调指挥工作 </w:t>
      </w:r>
      <w:r>
        <w:rPr>
          <w:rFonts w:ascii="ˎ̥" w:hAnsi="ˎ̥" w:cs="宋体"/>
          <w:color w:val="333333"/>
          <w:kern w:val="0"/>
          <w:szCs w:val="21"/>
        </w:rPr>
        <w:br w:type="textWrapping"/>
      </w:r>
      <w:r>
        <w:rPr>
          <w:rFonts w:hint="eastAsia" w:ascii="ˎ̥" w:hAnsi="ˎ̥" w:cs="宋体"/>
          <w:color w:val="333333"/>
          <w:kern w:val="0"/>
          <w:szCs w:val="21"/>
          <w:lang w:val="en-US" w:eastAsia="zh-CN"/>
        </w:rPr>
        <w:t xml:space="preserve">   </w:t>
      </w:r>
      <w:r>
        <w:rPr>
          <w:rFonts w:ascii="ˎ̥" w:hAnsi="ˎ̥" w:cs="宋体"/>
          <w:color w:val="333333"/>
          <w:kern w:val="0"/>
          <w:szCs w:val="21"/>
        </w:rPr>
        <w:t>安全员</w:t>
      </w:r>
      <w:r>
        <w:rPr>
          <w:rFonts w:hint="eastAsia" w:ascii="ˎ̥" w:hAnsi="ˎ̥" w:cs="宋体"/>
          <w:color w:val="333333"/>
          <w:kern w:val="0"/>
          <w:szCs w:val="21"/>
          <w:lang w:val="en-US" w:eastAsia="zh-CN"/>
        </w:rPr>
        <w:t xml:space="preserve">              </w:t>
      </w:r>
      <w:r>
        <w:rPr>
          <w:rFonts w:ascii="ˎ̥" w:hAnsi="ˎ̥" w:cs="宋体"/>
          <w:color w:val="333333"/>
          <w:kern w:val="0"/>
          <w:szCs w:val="21"/>
        </w:rPr>
        <w:t xml:space="preserve"> 负责应急救援实施工作 </w:t>
      </w:r>
      <w:r>
        <w:rPr>
          <w:rFonts w:ascii="ˎ̥" w:hAnsi="ˎ̥" w:cs="宋体"/>
          <w:color w:val="333333"/>
          <w:kern w:val="0"/>
          <w:szCs w:val="21"/>
        </w:rPr>
        <w:br w:type="textWrapping"/>
      </w:r>
      <w:r>
        <w:rPr>
          <w:rFonts w:ascii="ˎ̥" w:hAnsi="ˎ̥" w:cs="宋体"/>
          <w:color w:val="333333"/>
          <w:kern w:val="0"/>
          <w:szCs w:val="21"/>
        </w:rPr>
        <w:t>技术质检、材料员等</w:t>
      </w:r>
      <w:r>
        <w:rPr>
          <w:rFonts w:hint="eastAsia" w:ascii="ˎ̥" w:hAnsi="ˎ̥" w:cs="宋体"/>
          <w:color w:val="333333"/>
          <w:kern w:val="0"/>
          <w:szCs w:val="21"/>
          <w:lang w:val="en-US" w:eastAsia="zh-CN"/>
        </w:rPr>
        <w:t xml:space="preserve">     </w:t>
      </w:r>
      <w:r>
        <w:rPr>
          <w:rFonts w:ascii="ˎ̥" w:hAnsi="ˎ̥" w:cs="宋体"/>
          <w:color w:val="333333"/>
          <w:kern w:val="0"/>
          <w:szCs w:val="21"/>
        </w:rPr>
        <w:t xml:space="preserve"> 参与应急救援实施工作 </w:t>
      </w:r>
      <w:r>
        <w:rPr>
          <w:rFonts w:ascii="ˎ̥" w:hAnsi="ˎ̥" w:cs="宋体"/>
          <w:color w:val="333333"/>
          <w:kern w:val="0"/>
          <w:szCs w:val="21"/>
        </w:rPr>
        <w:br w:type="textWrapping"/>
      </w:r>
      <w:r>
        <w:rPr>
          <w:rFonts w:ascii="ˎ̥" w:hAnsi="ˎ̥" w:cs="宋体"/>
          <w:b/>
          <w:bCs/>
          <w:color w:val="333333"/>
          <w:kern w:val="0"/>
          <w:szCs w:val="21"/>
        </w:rPr>
        <w:t>5、</w:t>
      </w:r>
      <w:r>
        <w:rPr>
          <w:rFonts w:hint="eastAsia" w:ascii="ˎ̥" w:hAnsi="ˎ̥" w:cs="宋体"/>
          <w:b/>
          <w:bCs/>
          <w:color w:val="333333"/>
          <w:kern w:val="0"/>
          <w:szCs w:val="21"/>
          <w:lang w:eastAsia="zh-CN"/>
        </w:rPr>
        <w:t>培训：</w:t>
      </w:r>
    </w:p>
    <w:p>
      <w:pPr>
        <w:widowControl/>
        <w:numPr>
          <w:numId w:val="0"/>
        </w:numPr>
        <w:ind w:firstLine="420" w:firstLineChars="200"/>
        <w:jc w:val="left"/>
        <w:rPr>
          <w:rFonts w:ascii="ˎ̥" w:hAnsi="ˎ̥" w:cs="宋体"/>
          <w:color w:val="333333"/>
          <w:kern w:val="0"/>
          <w:szCs w:val="21"/>
        </w:rPr>
      </w:pPr>
      <w:r>
        <w:rPr>
          <w:rFonts w:ascii="ˎ̥" w:hAnsi="ˎ̥" w:cs="宋体"/>
          <w:color w:val="333333"/>
          <w:kern w:val="0"/>
          <w:szCs w:val="21"/>
        </w:rPr>
        <w:t>生产安全事故应急救援组织成员经培训，掌握并且具备现场救援救护的基本技能，施工现场生产安全应急救援小组必须配备相应的急救器材和设备。小组每年进行1-2次应急救援演习和对急救器材设备的日常维修、保养，从而保证应急救援时正常运转。</w:t>
      </w:r>
      <w:r>
        <w:rPr>
          <w:rFonts w:ascii="ˎ̥" w:hAnsi="ˎ̥" w:cs="宋体"/>
          <w:color w:val="333333"/>
          <w:kern w:val="0"/>
          <w:szCs w:val="21"/>
        </w:rPr>
        <w:br w:type="textWrapping"/>
      </w:r>
      <w:r>
        <w:rPr>
          <w:rFonts w:ascii="ˎ̥" w:hAnsi="ˎ̥" w:cs="宋体"/>
          <w:b/>
          <w:bCs/>
          <w:color w:val="333333"/>
          <w:kern w:val="0"/>
          <w:szCs w:val="21"/>
        </w:rPr>
        <w:t>6、生产安全事故应急救援程序：</w:t>
      </w:r>
      <w:r>
        <w:rPr>
          <w:rFonts w:ascii="ˎ̥" w:hAnsi="ˎ̥" w:cs="宋体"/>
          <w:color w:val="333333"/>
          <w:kern w:val="0"/>
          <w:szCs w:val="21"/>
        </w:rPr>
        <w:br w:type="textWrapping"/>
      </w:r>
      <w:r>
        <w:rPr>
          <w:rFonts w:hint="eastAsia" w:ascii="ˎ̥" w:hAnsi="ˎ̥" w:cs="宋体"/>
          <w:color w:val="333333"/>
          <w:kern w:val="0"/>
          <w:szCs w:val="21"/>
          <w:lang w:val="en-US" w:eastAsia="zh-CN"/>
        </w:rPr>
        <w:t xml:space="preserve">  </w:t>
      </w:r>
      <w:r>
        <w:rPr>
          <w:rFonts w:ascii="ˎ̥" w:hAnsi="ˎ̥" w:cs="宋体"/>
          <w:color w:val="333333"/>
          <w:kern w:val="0"/>
          <w:szCs w:val="21"/>
        </w:rPr>
        <w:t>公司及工地建立安全值班制度，设值班电话并保证24小时轮流值班。</w:t>
      </w:r>
      <w:r>
        <w:rPr>
          <w:rFonts w:ascii="ˎ̥" w:hAnsi="ˎ̥" w:cs="宋体"/>
          <w:color w:val="333333"/>
          <w:kern w:val="0"/>
          <w:szCs w:val="21"/>
        </w:rPr>
        <w:br w:type="textWrapping"/>
      </w:r>
      <w:r>
        <w:rPr>
          <w:rFonts w:hint="eastAsia" w:ascii="ˎ̥" w:hAnsi="ˎ̥" w:cs="宋体"/>
          <w:color w:val="333333"/>
          <w:kern w:val="0"/>
          <w:szCs w:val="21"/>
          <w:lang w:val="en-US" w:eastAsia="zh-CN"/>
        </w:rPr>
        <w:t xml:space="preserve">  </w:t>
      </w:r>
      <w:r>
        <w:rPr>
          <w:rFonts w:ascii="ˎ̥" w:hAnsi="ˎ̥" w:cs="宋体"/>
          <w:color w:val="333333"/>
          <w:kern w:val="0"/>
          <w:szCs w:val="21"/>
        </w:rPr>
        <w:t>如发生产安全事故立即上报，具体上报程序如下：</w:t>
      </w:r>
      <w:r>
        <w:rPr>
          <w:rFonts w:ascii="ˎ̥" w:hAnsi="ˎ̥" w:cs="宋体"/>
          <w:color w:val="333333"/>
          <w:kern w:val="0"/>
          <w:szCs w:val="21"/>
        </w:rPr>
        <w:br w:type="textWrapping"/>
      </w:r>
      <w:r>
        <w:rPr>
          <w:rFonts w:hint="eastAsia" w:ascii="ˎ̥" w:hAnsi="ˎ̥" w:cs="宋体"/>
          <w:color w:val="333333"/>
          <w:kern w:val="0"/>
          <w:szCs w:val="21"/>
          <w:lang w:val="en-US" w:eastAsia="zh-CN"/>
        </w:rPr>
        <w:t xml:space="preserve">  </w:t>
      </w:r>
      <w:r>
        <w:rPr>
          <w:rFonts w:ascii="ˎ̥" w:hAnsi="ˎ̥" w:cs="宋体"/>
          <w:color w:val="333333"/>
          <w:kern w:val="0"/>
          <w:szCs w:val="21"/>
        </w:rPr>
        <w:t>现场第一发现人——现场值班人员——现场应急救援小组组长——公司值班人员——公司生产安全事故应急救援小组——向上级部门报告。</w:t>
      </w:r>
      <w:r>
        <w:rPr>
          <w:rFonts w:ascii="ˎ̥" w:hAnsi="ˎ̥" w:cs="宋体"/>
          <w:color w:val="333333"/>
          <w:kern w:val="0"/>
          <w:szCs w:val="21"/>
        </w:rPr>
        <w:br w:type="textWrapping"/>
      </w:r>
      <w:r>
        <w:rPr>
          <w:rFonts w:hint="eastAsia" w:ascii="ˎ̥" w:hAnsi="ˎ̥" w:cs="宋体"/>
          <w:color w:val="333333"/>
          <w:kern w:val="0"/>
          <w:szCs w:val="21"/>
          <w:lang w:val="en-US" w:eastAsia="zh-CN"/>
        </w:rPr>
        <w:t xml:space="preserve">  </w:t>
      </w:r>
      <w:r>
        <w:rPr>
          <w:rFonts w:ascii="ˎ̥" w:hAnsi="ˎ̥" w:cs="宋体"/>
          <w:color w:val="333333"/>
          <w:kern w:val="0"/>
          <w:szCs w:val="21"/>
        </w:rPr>
        <w:t>生产安全事故发生后，应急救援组织立即启动如下应急救援程序：</w:t>
      </w:r>
      <w:r>
        <w:rPr>
          <w:rFonts w:ascii="ˎ̥" w:hAnsi="ˎ̥" w:cs="宋体"/>
          <w:color w:val="333333"/>
          <w:kern w:val="0"/>
          <w:szCs w:val="21"/>
        </w:rPr>
        <w:br w:type="textWrapping"/>
      </w:r>
      <w:r>
        <w:rPr>
          <w:rFonts w:hint="eastAsia" w:ascii="ˎ̥" w:hAnsi="ˎ̥" w:cs="宋体"/>
          <w:color w:val="333333"/>
          <w:kern w:val="0"/>
          <w:szCs w:val="21"/>
          <w:lang w:val="en-US" w:eastAsia="zh-CN"/>
        </w:rPr>
        <w:t xml:space="preserve">  </w:t>
      </w:r>
      <w:r>
        <w:rPr>
          <w:rFonts w:ascii="ˎ̥" w:hAnsi="ˎ̥" w:cs="宋体"/>
          <w:color w:val="333333"/>
          <w:kern w:val="0"/>
          <w:szCs w:val="21"/>
        </w:rPr>
        <w:t>现场发现人：向现场值班人员报告</w:t>
      </w:r>
      <w:r>
        <w:rPr>
          <w:rFonts w:ascii="ˎ̥" w:hAnsi="ˎ̥" w:cs="宋体"/>
          <w:color w:val="333333"/>
          <w:kern w:val="0"/>
          <w:szCs w:val="21"/>
        </w:rPr>
        <w:br w:type="textWrapping"/>
      </w:r>
      <w:r>
        <w:rPr>
          <w:rFonts w:hint="eastAsia" w:ascii="ˎ̥" w:hAnsi="ˎ̥" w:cs="宋体"/>
          <w:color w:val="333333"/>
          <w:kern w:val="0"/>
          <w:szCs w:val="21"/>
          <w:lang w:val="en-US" w:eastAsia="zh-CN"/>
        </w:rPr>
        <w:t xml:space="preserve">  </w:t>
      </w:r>
      <w:r>
        <w:rPr>
          <w:rFonts w:ascii="ˎ̥" w:hAnsi="ˎ̥" w:cs="宋体"/>
          <w:color w:val="333333"/>
          <w:kern w:val="0"/>
          <w:szCs w:val="21"/>
        </w:rPr>
        <w:t>现场值班人员：控制事态保护现场组织抢救，疏导人员。</w:t>
      </w:r>
      <w:r>
        <w:rPr>
          <w:rFonts w:ascii="ˎ̥" w:hAnsi="ˎ̥" w:cs="宋体"/>
          <w:color w:val="333333"/>
          <w:kern w:val="0"/>
          <w:szCs w:val="21"/>
        </w:rPr>
        <w:br w:type="textWrapping"/>
      </w:r>
      <w:r>
        <w:rPr>
          <w:rFonts w:hint="eastAsia" w:ascii="ˎ̥" w:hAnsi="ˎ̥" w:cs="宋体"/>
          <w:color w:val="333333"/>
          <w:kern w:val="0"/>
          <w:szCs w:val="21"/>
          <w:lang w:val="en-US" w:eastAsia="zh-CN"/>
        </w:rPr>
        <w:t xml:space="preserve">  </w:t>
      </w:r>
      <w:r>
        <w:rPr>
          <w:rFonts w:ascii="ˎ̥" w:hAnsi="ˎ̥" w:cs="宋体"/>
          <w:color w:val="333333"/>
          <w:kern w:val="0"/>
          <w:szCs w:val="21"/>
        </w:rPr>
        <w:t>现场应急救援小组组长：组织组员进行现场急救，组织车辆保证道路畅通，送往最佳医院。</w:t>
      </w:r>
      <w:r>
        <w:rPr>
          <w:rFonts w:ascii="ˎ̥" w:hAnsi="ˎ̥" w:cs="宋体"/>
          <w:color w:val="333333"/>
          <w:kern w:val="0"/>
          <w:szCs w:val="21"/>
        </w:rPr>
        <w:br w:type="textWrapping"/>
      </w:r>
      <w:r>
        <w:rPr>
          <w:rFonts w:hint="eastAsia" w:ascii="ˎ̥" w:hAnsi="ˎ̥" w:cs="宋体"/>
          <w:color w:val="333333"/>
          <w:kern w:val="0"/>
          <w:szCs w:val="21"/>
          <w:lang w:val="en-US" w:eastAsia="zh-CN"/>
        </w:rPr>
        <w:t xml:space="preserve">  </w:t>
      </w:r>
      <w:r>
        <w:rPr>
          <w:rFonts w:ascii="ˎ̥" w:hAnsi="ˎ̥" w:cs="宋体"/>
          <w:color w:val="333333"/>
          <w:kern w:val="0"/>
          <w:szCs w:val="21"/>
        </w:rPr>
        <w:t>公司值班人员 ：了解事故及伤亡人员情况</w:t>
      </w:r>
      <w:r>
        <w:rPr>
          <w:rFonts w:ascii="ˎ̥" w:hAnsi="ˎ̥" w:cs="宋体"/>
          <w:color w:val="333333"/>
          <w:kern w:val="0"/>
          <w:szCs w:val="21"/>
        </w:rPr>
        <w:br w:type="textWrapping"/>
      </w:r>
      <w:r>
        <w:rPr>
          <w:rFonts w:hint="eastAsia" w:ascii="ˎ̥" w:hAnsi="ˎ̥" w:cs="宋体"/>
          <w:color w:val="333333"/>
          <w:kern w:val="0"/>
          <w:szCs w:val="21"/>
          <w:lang w:val="en-US" w:eastAsia="zh-CN"/>
        </w:rPr>
        <w:t xml:space="preserve">  </w:t>
      </w:r>
      <w:r>
        <w:rPr>
          <w:rFonts w:ascii="ˎ̥" w:hAnsi="ˎ̥" w:cs="宋体"/>
          <w:color w:val="333333"/>
          <w:kern w:val="0"/>
          <w:szCs w:val="21"/>
        </w:rPr>
        <w:t>公司生产安全应急救援小组：了解事故及伤亡人员各简况及采取的措施，成立生产安全事</w:t>
      </w:r>
      <w:r>
        <w:rPr>
          <w:rFonts w:hint="eastAsia" w:ascii="ˎ̥" w:hAnsi="ˎ̥" w:cs="宋体"/>
          <w:color w:val="333333"/>
          <w:kern w:val="0"/>
          <w:szCs w:val="21"/>
          <w:lang w:val="en-US" w:eastAsia="zh-CN"/>
        </w:rPr>
        <w:t xml:space="preserve">   </w:t>
      </w:r>
      <w:r>
        <w:rPr>
          <w:rFonts w:ascii="ˎ̥" w:hAnsi="ˎ̥" w:cs="宋体"/>
          <w:color w:val="333333"/>
          <w:kern w:val="0"/>
          <w:szCs w:val="21"/>
        </w:rPr>
        <w:t>故临时指挥小组，进行善后处理事故调查，预防事故发生措施的落实。并上报上级部门</w:t>
      </w:r>
      <w:r>
        <w:rPr>
          <w:rFonts w:ascii="ˎ̥" w:hAnsi="ˎ̥" w:cs="宋体"/>
          <w:color w:val="333333"/>
          <w:kern w:val="0"/>
          <w:szCs w:val="21"/>
        </w:rPr>
        <w:br w:type="textWrapping"/>
      </w:r>
      <w:r>
        <w:rPr>
          <w:rFonts w:ascii="ˎ̥" w:hAnsi="ˎ̥" w:cs="宋体"/>
          <w:b/>
          <w:bCs/>
          <w:color w:val="333333"/>
          <w:kern w:val="0"/>
          <w:szCs w:val="21"/>
        </w:rPr>
        <w:t>7、应急救援小组职责：</w:t>
      </w:r>
      <w:r>
        <w:rPr>
          <w:rFonts w:ascii="ˎ̥" w:hAnsi="ˎ̥" w:cs="宋体"/>
          <w:color w:val="333333"/>
          <w:kern w:val="0"/>
          <w:szCs w:val="21"/>
        </w:rPr>
        <w:br w:type="textWrapping"/>
      </w:r>
      <w:r>
        <w:rPr>
          <w:rFonts w:hint="eastAsia" w:ascii="ˎ̥" w:hAnsi="ˎ̥" w:cs="宋体"/>
          <w:color w:val="333333"/>
          <w:kern w:val="0"/>
          <w:szCs w:val="21"/>
          <w:lang w:val="en-US" w:eastAsia="zh-CN"/>
        </w:rPr>
        <w:t xml:space="preserve">  </w:t>
      </w:r>
      <w:r>
        <w:rPr>
          <w:rFonts w:hint="eastAsia" w:ascii="宋体" w:hAnsi="宋体" w:cs="宋体"/>
          <w:color w:val="333333"/>
          <w:kern w:val="0"/>
          <w:szCs w:val="21"/>
        </w:rPr>
        <w:t>⑴</w:t>
      </w:r>
      <w:r>
        <w:rPr>
          <w:rFonts w:ascii="ˎ̥" w:hAnsi="ˎ̥" w:cs="宋体"/>
          <w:color w:val="333333"/>
          <w:kern w:val="0"/>
          <w:szCs w:val="21"/>
        </w:rPr>
        <w:t>组织检查各施工现场及其它生产部门的安全隐患，落实各项安全生产责任制，贯彻执行各项安全防范措施及各种安全管理制度。</w:t>
      </w:r>
      <w:r>
        <w:rPr>
          <w:rFonts w:ascii="ˎ̥" w:hAnsi="ˎ̥" w:cs="宋体"/>
          <w:color w:val="333333"/>
          <w:kern w:val="0"/>
          <w:szCs w:val="21"/>
        </w:rPr>
        <w:br w:type="textWrapping"/>
      </w:r>
      <w:r>
        <w:rPr>
          <w:rFonts w:hint="eastAsia" w:ascii="ˎ̥" w:hAnsi="ˎ̥" w:cs="宋体"/>
          <w:color w:val="333333"/>
          <w:kern w:val="0"/>
          <w:szCs w:val="21"/>
          <w:lang w:val="en-US" w:eastAsia="zh-CN"/>
        </w:rPr>
        <w:t xml:space="preserve">  </w:t>
      </w:r>
      <w:r>
        <w:rPr>
          <w:rFonts w:hint="eastAsia" w:ascii="宋体" w:hAnsi="宋体" w:cs="宋体"/>
          <w:color w:val="333333"/>
          <w:kern w:val="0"/>
          <w:szCs w:val="21"/>
        </w:rPr>
        <w:t>⑵</w:t>
      </w:r>
      <w:r>
        <w:rPr>
          <w:rFonts w:ascii="ˎ̥" w:hAnsi="ˎ̥" w:cs="宋体"/>
          <w:color w:val="333333"/>
          <w:kern w:val="0"/>
          <w:szCs w:val="21"/>
        </w:rPr>
        <w:t>进行教育培训，使小组成员掌握应急救援的基本常识，同时具备安全生产管理相应的素质水平，小组成员定期对职工进行安全生产教育，提高职工安全生产技能和安全生产素质。</w:t>
      </w:r>
      <w:r>
        <w:rPr>
          <w:rFonts w:ascii="ˎ̥" w:hAnsi="ˎ̥" w:cs="宋体"/>
          <w:color w:val="333333"/>
          <w:kern w:val="0"/>
          <w:szCs w:val="21"/>
        </w:rPr>
        <w:br w:type="textWrapping"/>
      </w:r>
      <w:r>
        <w:rPr>
          <w:rFonts w:hint="eastAsia" w:ascii="ˎ̥" w:hAnsi="ˎ̥" w:cs="宋体"/>
          <w:color w:val="333333"/>
          <w:kern w:val="0"/>
          <w:szCs w:val="21"/>
          <w:lang w:val="en-US" w:eastAsia="zh-CN"/>
        </w:rPr>
        <w:t xml:space="preserve">  </w:t>
      </w:r>
      <w:r>
        <w:rPr>
          <w:rFonts w:hint="eastAsia" w:ascii="宋体" w:hAnsi="宋体" w:cs="宋体"/>
          <w:color w:val="333333"/>
          <w:kern w:val="0"/>
          <w:szCs w:val="21"/>
        </w:rPr>
        <w:t>⑶</w:t>
      </w:r>
      <w:r>
        <w:rPr>
          <w:rFonts w:ascii="ˎ̥" w:hAnsi="ˎ̥" w:cs="宋体"/>
          <w:color w:val="333333"/>
          <w:kern w:val="0"/>
          <w:szCs w:val="21"/>
        </w:rPr>
        <w:t>制定生产安全应急救援预案，制定安全技术措施并组织实施，确定企业和现场的安全防范和应急救援重点，有针对性的进行检查、验收、监控和危险预测。</w:t>
      </w:r>
      <w:r>
        <w:rPr>
          <w:rFonts w:ascii="ˎ̥" w:hAnsi="ˎ̥" w:cs="宋体"/>
          <w:color w:val="333333"/>
          <w:kern w:val="0"/>
          <w:szCs w:val="21"/>
        </w:rPr>
        <w:br w:type="textWrapping"/>
      </w:r>
      <w:r>
        <w:rPr>
          <w:rFonts w:ascii="ˎ̥" w:hAnsi="ˎ̥" w:cs="宋体"/>
          <w:color w:val="333333"/>
          <w:kern w:val="0"/>
          <w:szCs w:val="21"/>
        </w:rPr>
        <w:t>三、施工现场的应急处理设备和设施管理</w:t>
      </w:r>
      <w:r>
        <w:rPr>
          <w:rFonts w:ascii="ˎ̥" w:hAnsi="ˎ̥" w:cs="宋体"/>
          <w:color w:val="333333"/>
          <w:kern w:val="0"/>
          <w:szCs w:val="21"/>
        </w:rPr>
        <w:br w:type="textWrapping"/>
      </w:r>
      <w:r>
        <w:rPr>
          <w:rFonts w:ascii="ˎ̥" w:hAnsi="ˎ̥" w:cs="宋体"/>
          <w:color w:val="333333"/>
          <w:kern w:val="0"/>
          <w:szCs w:val="21"/>
        </w:rPr>
        <w:t>   </w:t>
      </w:r>
      <w:r>
        <w:rPr>
          <w:rFonts w:ascii="ˎ̥" w:hAnsi="ˎ̥" w:cs="宋体"/>
          <w:b/>
          <w:bCs/>
          <w:color w:val="333333"/>
          <w:kern w:val="0"/>
          <w:szCs w:val="21"/>
        </w:rPr>
        <w:t> (一)应急电话</w:t>
      </w:r>
      <w:r>
        <w:rPr>
          <w:rFonts w:ascii="ˎ̥" w:hAnsi="ˎ̥" w:cs="宋体"/>
          <w:color w:val="333333"/>
          <w:kern w:val="0"/>
          <w:szCs w:val="21"/>
        </w:rPr>
        <w:br w:type="textWrapping"/>
      </w:r>
      <w:r>
        <w:rPr>
          <w:rFonts w:ascii="ˎ̥" w:hAnsi="ˎ̥" w:cs="宋体"/>
          <w:color w:val="333333"/>
          <w:kern w:val="0"/>
          <w:szCs w:val="21"/>
        </w:rPr>
        <w:t>    1．应急电话的安装要求</w:t>
      </w:r>
      <w:r>
        <w:rPr>
          <w:rFonts w:ascii="ˎ̥" w:hAnsi="ˎ̥" w:cs="宋体"/>
          <w:color w:val="333333"/>
          <w:kern w:val="0"/>
          <w:szCs w:val="21"/>
        </w:rPr>
        <w:br w:type="textWrapping"/>
      </w:r>
      <w:r>
        <w:rPr>
          <w:rFonts w:ascii="ˎ̥" w:hAnsi="ˎ̥" w:cs="宋体"/>
          <w:color w:val="333333"/>
          <w:kern w:val="0"/>
          <w:szCs w:val="21"/>
        </w:rPr>
        <w:t>工地应安装电话，无条件安装电话的工地应配置移动电话。电话可安装于办公室、值班室、警卫室内。在室外附近张贴119电话的安全提示标志，以便现场人员都了解，在应急时能快捷地找到电话拨打报警求救。电话一般应放在室内临现场通道的窗扇附近，电话机旁应张贴常用紧急急用查询电话和工地主要负责人和上级单位的联络电话，以便在节假日、夜间等情况下使用，房间无人上锁，有紧急情况无法开锁时，可击碎窗玻璃，便可以向有关部门、单位、人员拨打电话报警求救。</w:t>
      </w:r>
      <w:r>
        <w:rPr>
          <w:rFonts w:ascii="ˎ̥" w:hAnsi="ˎ̥" w:cs="宋体"/>
          <w:color w:val="333333"/>
          <w:kern w:val="0"/>
          <w:szCs w:val="21"/>
        </w:rPr>
        <w:br w:type="textWrapping"/>
      </w:r>
      <w:r>
        <w:rPr>
          <w:rFonts w:ascii="ˎ̥" w:hAnsi="ˎ̥" w:cs="宋体"/>
          <w:color w:val="333333"/>
          <w:kern w:val="0"/>
          <w:szCs w:val="21"/>
        </w:rPr>
        <w:t>2．应急电话的正确使用</w:t>
      </w:r>
      <w:r>
        <w:rPr>
          <w:rFonts w:ascii="ˎ̥" w:hAnsi="ˎ̥" w:cs="宋体"/>
          <w:color w:val="333333"/>
          <w:kern w:val="0"/>
          <w:szCs w:val="21"/>
        </w:rPr>
        <w:br w:type="textWrapping"/>
      </w:r>
      <w:r>
        <w:rPr>
          <w:rFonts w:ascii="ˎ̥" w:hAnsi="ˎ̥" w:cs="宋体"/>
          <w:color w:val="333333"/>
          <w:kern w:val="0"/>
          <w:szCs w:val="21"/>
        </w:rPr>
        <w:t>    为合理安排施工，事先拨打气象专用电话，了解气候情况拨打电话121，掌握近期和中长期气候，以便采取针对性措施组织施工，既有利于生产又有利于工程的质量和安全。工伤事故现场重病人枪救应拨打120救护电话，请医疗单位急救。火警、火灾事故应拨打119火警电话，请消防部门急救。发生抢劫、偷盗、斗殴等情况应拨打报警电话110，向公安部门报警。煤气管道设备急修，自来水报修、供电报修，以及向上级单位汇报情况争取支持，都可以通过应急电话达到方便快捷的目的。在施工过程中保证通讯的畅通，以及正确利用好电话通讯工具，可以为现场事故应急处理发挥很大作用。</w:t>
      </w:r>
      <w:r>
        <w:rPr>
          <w:rFonts w:ascii="ˎ̥" w:hAnsi="ˎ̥" w:cs="宋体"/>
          <w:color w:val="333333"/>
          <w:kern w:val="0"/>
          <w:szCs w:val="21"/>
        </w:rPr>
        <w:br w:type="textWrapping"/>
      </w:r>
      <w:r>
        <w:rPr>
          <w:rFonts w:ascii="ˎ̥" w:hAnsi="ˎ̥" w:cs="宋体"/>
          <w:color w:val="333333"/>
          <w:kern w:val="0"/>
          <w:szCs w:val="21"/>
        </w:rPr>
        <w:t>    3．电话报救须知</w:t>
      </w:r>
      <w:r>
        <w:rPr>
          <w:rFonts w:ascii="ˎ̥" w:hAnsi="ˎ̥" w:cs="宋体"/>
          <w:color w:val="333333"/>
          <w:kern w:val="0"/>
          <w:szCs w:val="21"/>
        </w:rPr>
        <w:br w:type="textWrapping"/>
      </w:r>
      <w:r>
        <w:rPr>
          <w:rFonts w:ascii="ˎ̥" w:hAnsi="ˎ̥" w:cs="宋体"/>
          <w:color w:val="333333"/>
          <w:kern w:val="0"/>
          <w:szCs w:val="21"/>
        </w:rPr>
        <w:t>   公司电话：*******</w:t>
      </w:r>
      <w:r>
        <w:rPr>
          <w:rFonts w:ascii="ˎ̥" w:hAnsi="ˎ̥" w:cs="宋体"/>
          <w:color w:val="333333"/>
          <w:kern w:val="0"/>
          <w:szCs w:val="21"/>
        </w:rPr>
        <w:br w:type="textWrapping"/>
      </w:r>
      <w:r>
        <w:rPr>
          <w:rFonts w:ascii="ˎ̥" w:hAnsi="ˎ̥" w:cs="宋体"/>
          <w:color w:val="333333"/>
          <w:kern w:val="0"/>
          <w:szCs w:val="21"/>
        </w:rPr>
        <w:t>   火警：119    医疗急救：120     匪警：110</w:t>
      </w:r>
      <w:r>
        <w:rPr>
          <w:rFonts w:ascii="ˎ̥" w:hAnsi="ˎ̥" w:cs="宋体"/>
          <w:color w:val="333333"/>
          <w:kern w:val="0"/>
          <w:szCs w:val="21"/>
        </w:rPr>
        <w:br w:type="textWrapping"/>
      </w:r>
      <w:r>
        <w:rPr>
          <w:rFonts w:ascii="ˎ̥" w:hAnsi="ˎ̥" w:cs="宋体"/>
          <w:color w:val="333333"/>
          <w:kern w:val="0"/>
          <w:szCs w:val="21"/>
        </w:rPr>
        <w:t>拨打电话时要尽量说清楚以下几件事：</w:t>
      </w:r>
      <w:r>
        <w:rPr>
          <w:rFonts w:ascii="ˎ̥" w:hAnsi="ˎ̥" w:cs="宋体"/>
          <w:color w:val="333333"/>
          <w:kern w:val="0"/>
          <w:szCs w:val="21"/>
        </w:rPr>
        <w:br w:type="textWrapping"/>
      </w:r>
      <w:r>
        <w:rPr>
          <w:rFonts w:ascii="ˎ̥" w:hAnsi="ˎ̥" w:cs="宋体"/>
          <w:color w:val="333333"/>
          <w:kern w:val="0"/>
          <w:szCs w:val="21"/>
        </w:rPr>
        <w:t>    (1)说明伤情(病情、火情、案情)和已经采取了些什么措施，以便让救护人员事先做好急救的准备。</w:t>
      </w:r>
      <w:r>
        <w:rPr>
          <w:rFonts w:ascii="ˎ̥" w:hAnsi="ˎ̥" w:cs="宋体"/>
          <w:color w:val="333333"/>
          <w:kern w:val="0"/>
          <w:szCs w:val="21"/>
        </w:rPr>
        <w:br w:type="textWrapping"/>
      </w:r>
      <w:r>
        <w:rPr>
          <w:rFonts w:ascii="ˎ̥" w:hAnsi="ˎ̥" w:cs="宋体"/>
          <w:color w:val="333333"/>
          <w:kern w:val="0"/>
          <w:szCs w:val="21"/>
        </w:rPr>
        <w:t>    (1)讲清楚伤者(事故)发生在什么地方，什么路几号、靠近什么路口、附近有什么特征。</w:t>
      </w:r>
      <w:r>
        <w:rPr>
          <w:rFonts w:ascii="ˎ̥" w:hAnsi="ˎ̥" w:cs="宋体"/>
          <w:color w:val="333333"/>
          <w:kern w:val="0"/>
          <w:szCs w:val="21"/>
        </w:rPr>
        <w:br w:type="textWrapping"/>
      </w:r>
      <w:r>
        <w:rPr>
          <w:rFonts w:ascii="ˎ̥" w:hAnsi="ˎ̥" w:cs="宋体"/>
          <w:color w:val="333333"/>
          <w:kern w:val="0"/>
          <w:szCs w:val="21"/>
        </w:rPr>
        <w:t>    (3)说明报救者单位、姓名(或事故地)的电话或传呼机或传呼电话号码以便救护车(消防车、警车)找不到所报地方时，随时通过电话通讯联系。基本打完报救电话后，应问接报人员还有什么问题不清楚，如无问题才能挂断电话。通完电话后，应派人在现场外等候接应救护车，同时把救护车进工地现场的路上障碍及时予以清除，以利救护到达后，能及时进行抢救。</w:t>
      </w:r>
      <w:r>
        <w:rPr>
          <w:rFonts w:ascii="ˎ̥" w:hAnsi="ˎ̥" w:cs="宋体"/>
          <w:color w:val="333333"/>
          <w:kern w:val="0"/>
          <w:szCs w:val="21"/>
        </w:rPr>
        <w:br w:type="textWrapping"/>
      </w:r>
      <w:r>
        <w:rPr>
          <w:rFonts w:ascii="ˎ̥" w:hAnsi="ˎ̥" w:cs="宋体"/>
          <w:b/>
          <w:bCs/>
          <w:color w:val="333333"/>
          <w:kern w:val="0"/>
          <w:szCs w:val="21"/>
        </w:rPr>
        <w:t>    (二)急救箱</w:t>
      </w:r>
      <w:r>
        <w:rPr>
          <w:rFonts w:ascii="ˎ̥" w:hAnsi="ˎ̥" w:cs="宋体"/>
          <w:color w:val="333333"/>
          <w:kern w:val="0"/>
          <w:szCs w:val="21"/>
        </w:rPr>
        <w:br w:type="textWrapping"/>
      </w:r>
      <w:r>
        <w:rPr>
          <w:rFonts w:ascii="ˎ̥" w:hAnsi="ˎ̥" w:cs="宋体"/>
          <w:color w:val="333333"/>
          <w:kern w:val="0"/>
          <w:szCs w:val="21"/>
        </w:rPr>
        <w:t>    1．急救箱的配备</w:t>
      </w:r>
      <w:r>
        <w:rPr>
          <w:rFonts w:ascii="ˎ̥" w:hAnsi="ˎ̥" w:cs="宋体"/>
          <w:color w:val="333333"/>
          <w:kern w:val="0"/>
          <w:szCs w:val="21"/>
        </w:rPr>
        <w:br w:type="textWrapping"/>
      </w:r>
      <w:r>
        <w:rPr>
          <w:rFonts w:ascii="ˎ̥" w:hAnsi="ˎ̥" w:cs="宋体"/>
          <w:color w:val="333333"/>
          <w:kern w:val="0"/>
          <w:szCs w:val="21"/>
        </w:rPr>
        <w:t>    急救箱的配备应以简单和适用为原则，保证现场急救的基本需要，并可根据不同情况予以增减，定期检查补充，确保随时可供急救使用。</w:t>
      </w:r>
      <w:r>
        <w:rPr>
          <w:rFonts w:ascii="ˎ̥" w:hAnsi="ˎ̥" w:cs="宋体"/>
          <w:color w:val="333333"/>
          <w:kern w:val="0"/>
          <w:szCs w:val="21"/>
        </w:rPr>
        <w:br w:type="textWrapping"/>
      </w:r>
      <w:r>
        <w:rPr>
          <w:rFonts w:ascii="ˎ̥" w:hAnsi="ˎ̥" w:cs="宋体"/>
          <w:color w:val="333333"/>
          <w:kern w:val="0"/>
          <w:szCs w:val="21"/>
        </w:rPr>
        <w:t>    (1)器械敷料类</w:t>
      </w:r>
      <w:r>
        <w:rPr>
          <w:rFonts w:ascii="ˎ̥" w:hAnsi="ˎ̥" w:cs="宋体"/>
          <w:color w:val="333333"/>
          <w:kern w:val="0"/>
          <w:szCs w:val="21"/>
        </w:rPr>
        <w:br w:type="textWrapping"/>
      </w:r>
      <w:r>
        <w:rPr>
          <w:rFonts w:ascii="ˎ̥" w:hAnsi="ˎ̥" w:cs="宋体"/>
          <w:color w:val="333333"/>
          <w:kern w:val="0"/>
          <w:szCs w:val="21"/>
        </w:rPr>
        <w:t>    消毒注射器(或一次性针筒)、静脉辅液器、心内注射针头两个、血压计、听诊器、体温计、气管切开用具(包括大、小银制气管套管)张口器及舌钳、针灸针、止血带、止血钳、(大、小)剪刀、手术刀、氧气瓶(便携式)及流量计、无菌橡皮手套、无菌敷料、棉球、棉签、三角巾、绷带、胶布、夹板、别针、手电筒(电池)、保险刀、绷带、镊子、病史记录、处方。</w:t>
      </w:r>
      <w:r>
        <w:rPr>
          <w:rFonts w:ascii="ˎ̥" w:hAnsi="ˎ̥" w:cs="宋体"/>
          <w:color w:val="333333"/>
          <w:kern w:val="0"/>
          <w:szCs w:val="21"/>
        </w:rPr>
        <w:br w:type="textWrapping"/>
      </w:r>
      <w:r>
        <w:rPr>
          <w:rFonts w:ascii="ˎ̥" w:hAnsi="ˎ̥" w:cs="宋体"/>
          <w:color w:val="333333"/>
          <w:kern w:val="0"/>
          <w:szCs w:val="21"/>
        </w:rPr>
        <w:t>    (2)药物</w:t>
      </w:r>
      <w:r>
        <w:rPr>
          <w:rFonts w:ascii="ˎ̥" w:hAnsi="ˎ̥" w:cs="宋体"/>
          <w:color w:val="333333"/>
          <w:kern w:val="0"/>
          <w:szCs w:val="21"/>
        </w:rPr>
        <w:br w:type="textWrapping"/>
      </w:r>
      <w:r>
        <w:rPr>
          <w:rFonts w:ascii="ˎ̥" w:hAnsi="ˎ̥" w:cs="宋体"/>
          <w:color w:val="333333"/>
          <w:kern w:val="0"/>
          <w:szCs w:val="21"/>
        </w:rPr>
        <w:t>    肾上腺素、异丙基肾上素、阿托品、毒毛旋花子苷水、慢心律、异搏定、硝酸甘油、亚硝酸戊烷、西地兰、氨茶碱、洛贝林回苏灵咖啡因、尼可刹米、安定、异戊巴比妥钠、苯妥英钠、碳酸氢钠、乳酸钠、10％葡萄糖酸钙、维生素、止血敏、安洛血、10％葡萄糖、25％葡萄糖、生理盐水、氨水、乙醚、酒精、碘酒、0.1％新吉尔灭酊、高锰酸钾等。</w:t>
      </w:r>
      <w:r>
        <w:rPr>
          <w:rFonts w:ascii="ˎ̥" w:hAnsi="ˎ̥" w:cs="宋体"/>
          <w:color w:val="333333"/>
          <w:kern w:val="0"/>
          <w:szCs w:val="21"/>
        </w:rPr>
        <w:br w:type="textWrapping"/>
      </w:r>
      <w:r>
        <w:rPr>
          <w:rFonts w:ascii="ˎ̥" w:hAnsi="ˎ̥" w:cs="宋体"/>
          <w:color w:val="333333"/>
          <w:kern w:val="0"/>
          <w:szCs w:val="21"/>
        </w:rPr>
        <w:t>    2．急救箱使用注意事项</w:t>
      </w:r>
      <w:r>
        <w:rPr>
          <w:rFonts w:ascii="ˎ̥" w:hAnsi="ˎ̥" w:cs="宋体"/>
          <w:color w:val="333333"/>
          <w:kern w:val="0"/>
          <w:szCs w:val="21"/>
        </w:rPr>
        <w:br w:type="textWrapping"/>
      </w:r>
      <w:r>
        <w:rPr>
          <w:rFonts w:ascii="ˎ̥" w:hAnsi="ˎ̥" w:cs="宋体"/>
          <w:color w:val="333333"/>
          <w:kern w:val="0"/>
          <w:szCs w:val="21"/>
        </w:rPr>
        <w:t>    (1)有专人保管，但不要上锁。</w:t>
      </w:r>
      <w:r>
        <w:rPr>
          <w:rFonts w:ascii="ˎ̥" w:hAnsi="ˎ̥" w:cs="宋体"/>
          <w:color w:val="333333"/>
          <w:kern w:val="0"/>
          <w:szCs w:val="21"/>
        </w:rPr>
        <w:br w:type="textWrapping"/>
      </w:r>
      <w:r>
        <w:rPr>
          <w:rFonts w:ascii="ˎ̥" w:hAnsi="ˎ̥" w:cs="宋体"/>
          <w:color w:val="333333"/>
          <w:kern w:val="0"/>
          <w:szCs w:val="21"/>
        </w:rPr>
        <w:t>    (2)定期更换超过消毒期的敷料和过期药品，每次急救后要及时补充。</w:t>
      </w:r>
      <w:r>
        <w:rPr>
          <w:rFonts w:ascii="ˎ̥" w:hAnsi="ˎ̥" w:cs="宋体"/>
          <w:color w:val="333333"/>
          <w:kern w:val="0"/>
          <w:szCs w:val="21"/>
        </w:rPr>
        <w:br w:type="textWrapping"/>
      </w:r>
      <w:r>
        <w:rPr>
          <w:rFonts w:ascii="ˎ̥" w:hAnsi="ˎ̥" w:cs="宋体"/>
          <w:color w:val="333333"/>
          <w:kern w:val="0"/>
          <w:szCs w:val="21"/>
        </w:rPr>
        <w:t>    (3)放置在合适的位置，使现场人员都知道。</w:t>
      </w:r>
      <w:r>
        <w:rPr>
          <w:rFonts w:ascii="ˎ̥" w:hAnsi="ˎ̥" w:cs="宋体"/>
          <w:color w:val="333333"/>
          <w:kern w:val="0"/>
          <w:szCs w:val="21"/>
        </w:rPr>
        <w:br w:type="textWrapping"/>
      </w:r>
      <w:r>
        <w:rPr>
          <w:rFonts w:ascii="ˎ̥" w:hAnsi="ˎ̥" w:cs="宋体"/>
          <w:b/>
          <w:bCs/>
          <w:color w:val="333333"/>
          <w:kern w:val="0"/>
          <w:szCs w:val="21"/>
        </w:rPr>
        <w:t>    (三)其他应急设备和设施</w:t>
      </w:r>
      <w:r>
        <w:rPr>
          <w:rFonts w:ascii="ˎ̥" w:hAnsi="ˎ̥" w:cs="宋体"/>
          <w:color w:val="333333"/>
          <w:kern w:val="0"/>
          <w:szCs w:val="21"/>
        </w:rPr>
        <w:br w:type="textWrapping"/>
      </w:r>
      <w:r>
        <w:rPr>
          <w:rFonts w:ascii="ˎ̥" w:hAnsi="ˎ̥" w:cs="宋体"/>
          <w:color w:val="333333"/>
          <w:kern w:val="0"/>
          <w:szCs w:val="21"/>
        </w:rPr>
        <w:t>    由于在现场经常会出现一些不安全情况，甚至发生事故，或因采光和照明情况不好，在应急处理时就需配备应急照明，如可充电工作灯、电筒、油灯等设备。</w:t>
      </w:r>
      <w:r>
        <w:rPr>
          <w:rFonts w:ascii="ˎ̥" w:hAnsi="ˎ̥" w:cs="宋体"/>
          <w:color w:val="333333"/>
          <w:kern w:val="0"/>
          <w:szCs w:val="21"/>
        </w:rPr>
        <w:br w:type="textWrapping"/>
      </w:r>
      <w:r>
        <w:rPr>
          <w:rFonts w:ascii="ˎ̥" w:hAnsi="ˎ̥" w:cs="宋体"/>
          <w:color w:val="333333"/>
          <w:kern w:val="0"/>
          <w:szCs w:val="21"/>
        </w:rPr>
        <w:t>    由于现场有危险情况，在应急处理时就需有用于危险区域隔离的警戒带、各类安全禁止、警告、指令、提示标志牌。</w:t>
      </w:r>
      <w:r>
        <w:rPr>
          <w:rFonts w:ascii="ˎ̥" w:hAnsi="ˎ̥" w:cs="宋体"/>
          <w:color w:val="333333"/>
          <w:kern w:val="0"/>
          <w:szCs w:val="21"/>
        </w:rPr>
        <w:br w:type="textWrapping"/>
      </w:r>
      <w:r>
        <w:rPr>
          <w:rFonts w:ascii="ˎ̥" w:hAnsi="ˎ̥" w:cs="宋体"/>
          <w:color w:val="333333"/>
          <w:kern w:val="0"/>
          <w:szCs w:val="21"/>
        </w:rPr>
        <w:t>    有时为了安全逃生、救生需要，还必须配置安全带、安全绳、担架等专用应急设备和设施工具。</w:t>
      </w:r>
      <w:r>
        <w:rPr>
          <w:rFonts w:ascii="ˎ̥" w:hAnsi="ˎ̥" w:cs="宋体"/>
          <w:color w:val="333333"/>
          <w:kern w:val="0"/>
          <w:szCs w:val="21"/>
        </w:rPr>
        <w:br w:type="textWrapping"/>
      </w:r>
      <w:r>
        <w:rPr>
          <w:rFonts w:hint="eastAsia" w:ascii="ˎ̥" w:hAnsi="ˎ̥" w:cs="宋体"/>
          <w:color w:val="333333"/>
          <w:kern w:val="0"/>
          <w:szCs w:val="21"/>
          <w:lang w:val="en-US" w:eastAsia="zh-CN"/>
        </w:rPr>
        <w:t xml:space="preserve">  （</w:t>
      </w:r>
      <w:r>
        <w:rPr>
          <w:rFonts w:ascii="ˎ̥" w:hAnsi="ˎ̥" w:cs="宋体"/>
          <w:b/>
          <w:bCs/>
          <w:color w:val="333333"/>
          <w:kern w:val="0"/>
          <w:szCs w:val="21"/>
        </w:rPr>
        <w:t>四</w:t>
      </w:r>
      <w:r>
        <w:rPr>
          <w:rFonts w:hint="eastAsia" w:ascii="ˎ̥" w:hAnsi="ˎ̥" w:cs="宋体"/>
          <w:color w:val="333333"/>
          <w:kern w:val="0"/>
          <w:szCs w:val="21"/>
          <w:lang w:val="en-US" w:eastAsia="zh-CN"/>
        </w:rPr>
        <w:t>）</w:t>
      </w:r>
      <w:r>
        <w:rPr>
          <w:rFonts w:ascii="ˎ̥" w:hAnsi="ˎ̥" w:cs="宋体"/>
          <w:b/>
          <w:bCs/>
          <w:color w:val="333333"/>
          <w:kern w:val="0"/>
          <w:szCs w:val="21"/>
        </w:rPr>
        <w:t>、潜在危险源的应急准备和响应(事故)事件</w:t>
      </w:r>
      <w:r>
        <w:rPr>
          <w:rFonts w:ascii="ˎ̥" w:hAnsi="ˎ̥" w:cs="宋体"/>
          <w:color w:val="333333"/>
          <w:kern w:val="0"/>
          <w:szCs w:val="21"/>
        </w:rPr>
        <w:br w:type="textWrapping"/>
      </w:r>
      <w:r>
        <w:rPr>
          <w:rFonts w:ascii="ˎ̥" w:hAnsi="ˎ̥" w:cs="宋体"/>
          <w:b/>
          <w:bCs/>
          <w:color w:val="FF0000"/>
          <w:kern w:val="0"/>
          <w:szCs w:val="21"/>
        </w:rPr>
        <w:t>A：坍塌事故应急准备与响应预案</w:t>
      </w:r>
      <w:r>
        <w:rPr>
          <w:rFonts w:ascii="ˎ̥" w:hAnsi="ˎ̥" w:cs="宋体"/>
          <w:color w:val="333333"/>
          <w:kern w:val="0"/>
          <w:szCs w:val="21"/>
        </w:rPr>
        <w:br w:type="textWrapping"/>
      </w:r>
      <w:r>
        <w:rPr>
          <w:rFonts w:ascii="ˎ̥" w:hAnsi="ˎ̥" w:cs="宋体"/>
          <w:color w:val="333333"/>
          <w:kern w:val="0"/>
          <w:szCs w:val="21"/>
        </w:rPr>
        <w:t>一、应急准备</w:t>
      </w:r>
      <w:r>
        <w:rPr>
          <w:rFonts w:ascii="ˎ̥" w:hAnsi="ˎ̥" w:cs="宋体"/>
          <w:color w:val="333333"/>
          <w:kern w:val="0"/>
          <w:szCs w:val="21"/>
        </w:rPr>
        <w:br w:type="textWrapping"/>
      </w:r>
      <w:r>
        <w:rPr>
          <w:rFonts w:ascii="ˎ̥" w:hAnsi="ˎ̥" w:cs="宋体"/>
          <w:color w:val="333333"/>
          <w:kern w:val="0"/>
          <w:szCs w:val="21"/>
        </w:rPr>
        <w:t>1、组织机构及职责</w:t>
      </w:r>
      <w:r>
        <w:rPr>
          <w:rFonts w:ascii="ˎ̥" w:hAnsi="ˎ̥" w:cs="宋体"/>
          <w:color w:val="333333"/>
          <w:kern w:val="0"/>
          <w:szCs w:val="21"/>
        </w:rPr>
        <w:br w:type="textWrapping"/>
      </w:r>
      <w:r>
        <w:rPr>
          <w:rFonts w:ascii="ˎ̥" w:hAnsi="ˎ̥" w:cs="宋体"/>
          <w:color w:val="333333"/>
          <w:kern w:val="0"/>
          <w:szCs w:val="21"/>
        </w:rPr>
        <w:t>(1)项目部坍塌事故应急准备和响应领导小组</w:t>
      </w:r>
      <w:r>
        <w:rPr>
          <w:rFonts w:ascii="ˎ̥" w:hAnsi="ˎ̥" w:cs="宋体"/>
          <w:color w:val="333333"/>
          <w:kern w:val="0"/>
          <w:szCs w:val="21"/>
        </w:rPr>
        <w:br w:type="textWrapping"/>
      </w:r>
      <w:r>
        <w:rPr>
          <w:rFonts w:ascii="ˎ̥" w:hAnsi="ˎ̥" w:cs="宋体"/>
          <w:color w:val="333333"/>
          <w:kern w:val="0"/>
          <w:szCs w:val="21"/>
        </w:rPr>
        <w:t>   组长：项目经理</w:t>
      </w:r>
      <w:r>
        <w:rPr>
          <w:rFonts w:ascii="ˎ̥" w:hAnsi="ˎ̥" w:cs="宋体"/>
          <w:color w:val="333333"/>
          <w:kern w:val="0"/>
          <w:szCs w:val="21"/>
        </w:rPr>
        <w:br w:type="textWrapping"/>
      </w:r>
      <w:r>
        <w:rPr>
          <w:rFonts w:ascii="ˎ̥" w:hAnsi="ˎ̥" w:cs="宋体"/>
          <w:color w:val="333333"/>
          <w:kern w:val="0"/>
          <w:szCs w:val="21"/>
        </w:rPr>
        <w:t>   组员：生产负责人  安全员  各专业工长  技术员  质检员  值勤人员</w:t>
      </w:r>
      <w:r>
        <w:rPr>
          <w:rFonts w:ascii="ˎ̥" w:hAnsi="ˎ̥" w:cs="宋体"/>
          <w:color w:val="333333"/>
          <w:kern w:val="0"/>
          <w:szCs w:val="21"/>
        </w:rPr>
        <w:br w:type="textWrapping"/>
      </w:r>
      <w:r>
        <w:rPr>
          <w:rFonts w:ascii="ˎ̥" w:hAnsi="ˎ̥" w:cs="宋体"/>
          <w:color w:val="333333"/>
          <w:kern w:val="0"/>
          <w:szCs w:val="21"/>
        </w:rPr>
        <w:t>   值班电话：*******</w:t>
      </w:r>
      <w:r>
        <w:rPr>
          <w:rFonts w:ascii="ˎ̥" w:hAnsi="ˎ̥" w:cs="宋体"/>
          <w:color w:val="333333"/>
          <w:kern w:val="0"/>
          <w:szCs w:val="21"/>
        </w:rPr>
        <w:br w:type="textWrapping"/>
      </w:r>
      <w:r>
        <w:rPr>
          <w:rFonts w:ascii="ˎ̥" w:hAnsi="ˎ̥" w:cs="宋体"/>
          <w:color w:val="333333"/>
          <w:kern w:val="0"/>
          <w:szCs w:val="21"/>
        </w:rPr>
        <w:t>(2)坍塌事故应急处置领导小组负责对项目突发坍塌事故的应急处理。</w:t>
      </w:r>
      <w:r>
        <w:rPr>
          <w:rFonts w:ascii="ˎ̥" w:hAnsi="ˎ̥" w:cs="宋体"/>
          <w:color w:val="333333"/>
          <w:kern w:val="0"/>
          <w:szCs w:val="21"/>
        </w:rPr>
        <w:br w:type="textWrapping"/>
      </w:r>
      <w:r>
        <w:rPr>
          <w:rFonts w:ascii="ˎ̥" w:hAnsi="ˎ̥" w:cs="宋体"/>
          <w:color w:val="333333"/>
          <w:kern w:val="0"/>
          <w:szCs w:val="21"/>
        </w:rPr>
        <w:t>2、培训和演练</w:t>
      </w:r>
      <w:r>
        <w:rPr>
          <w:rFonts w:ascii="ˎ̥" w:hAnsi="ˎ̥" w:cs="宋体"/>
          <w:color w:val="333333"/>
          <w:kern w:val="0"/>
          <w:szCs w:val="21"/>
        </w:rPr>
        <w:br w:type="textWrapping"/>
      </w:r>
      <w:r>
        <w:rPr>
          <w:rFonts w:ascii="ˎ̥" w:hAnsi="ˎ̥" w:cs="宋体"/>
          <w:color w:val="333333"/>
          <w:kern w:val="0"/>
          <w:szCs w:val="21"/>
        </w:rPr>
        <w:t>(1)项目部安全员负责主持、组织全机关每年进行一次按坍塌事故“应急响应的要求进行模拟演练。各组员按其职责分工，协调配合完成演练。演练结束后由组长组织对“应急响应”的有效性进行评价，必要时对“应急响应的要求进行调整或更新。演练、评价和更新的记录应予以保持。</w:t>
      </w:r>
      <w:r>
        <w:rPr>
          <w:rFonts w:ascii="ˎ̥" w:hAnsi="ˎ̥" w:cs="宋体"/>
          <w:color w:val="333333"/>
          <w:kern w:val="0"/>
          <w:szCs w:val="21"/>
        </w:rPr>
        <w:br w:type="textWrapping"/>
      </w:r>
      <w:r>
        <w:rPr>
          <w:rFonts w:ascii="ˎ̥" w:hAnsi="ˎ̥" w:cs="宋体"/>
          <w:color w:val="333333"/>
          <w:kern w:val="0"/>
          <w:szCs w:val="21"/>
        </w:rPr>
        <w:t>    (2)施工管理部负责对相关人员每年进行一次培训。</w:t>
      </w:r>
      <w:r>
        <w:rPr>
          <w:rFonts w:ascii="ˎ̥" w:hAnsi="ˎ̥" w:cs="宋体"/>
          <w:color w:val="333333"/>
          <w:kern w:val="0"/>
          <w:szCs w:val="21"/>
        </w:rPr>
        <w:br w:type="textWrapping"/>
      </w:r>
      <w:r>
        <w:rPr>
          <w:rFonts w:ascii="ˎ̥" w:hAnsi="ˎ̥" w:cs="宋体"/>
          <w:color w:val="333333"/>
          <w:kern w:val="0"/>
          <w:szCs w:val="21"/>
        </w:rPr>
        <w:t>3、应急物资的准备、维护、保养</w:t>
      </w:r>
      <w:r>
        <w:rPr>
          <w:rFonts w:ascii="ˎ̥" w:hAnsi="ˎ̥" w:cs="宋体"/>
          <w:color w:val="333333"/>
          <w:kern w:val="0"/>
          <w:szCs w:val="21"/>
        </w:rPr>
        <w:br w:type="textWrapping"/>
      </w:r>
      <w:r>
        <w:rPr>
          <w:rFonts w:ascii="ˎ̥" w:hAnsi="ˎ̥" w:cs="宋体"/>
          <w:color w:val="333333"/>
          <w:kern w:val="0"/>
          <w:szCs w:val="21"/>
        </w:rPr>
        <w:t>(1)应急物资的准备：简易单架、跌达损伤药品、包扎纱布。</w:t>
      </w:r>
      <w:r>
        <w:rPr>
          <w:rFonts w:ascii="ˎ̥" w:hAnsi="ˎ̥" w:cs="宋体"/>
          <w:color w:val="333333"/>
          <w:kern w:val="0"/>
          <w:szCs w:val="21"/>
        </w:rPr>
        <w:br w:type="textWrapping"/>
      </w:r>
      <w:r>
        <w:rPr>
          <w:rFonts w:ascii="ˎ̥" w:hAnsi="ˎ̥" w:cs="宋体"/>
          <w:color w:val="333333"/>
          <w:kern w:val="0"/>
          <w:szCs w:val="21"/>
        </w:rPr>
        <w:t>(2)各种应急物资要配备齐全了并加强日常管理。</w:t>
      </w:r>
      <w:r>
        <w:rPr>
          <w:rFonts w:ascii="ˎ̥" w:hAnsi="ˎ̥" w:cs="宋体"/>
          <w:color w:val="333333"/>
          <w:kern w:val="0"/>
          <w:szCs w:val="21"/>
        </w:rPr>
        <w:br w:type="textWrapping"/>
      </w:r>
      <w:r>
        <w:rPr>
          <w:rFonts w:ascii="ˎ̥" w:hAnsi="ˎ̥" w:cs="宋体"/>
          <w:color w:val="333333"/>
          <w:kern w:val="0"/>
          <w:szCs w:val="21"/>
        </w:rPr>
        <w:t>4、预防措施</w:t>
      </w:r>
      <w:r>
        <w:rPr>
          <w:rFonts w:ascii="ˎ̥" w:hAnsi="ˎ̥" w:cs="宋体"/>
          <w:color w:val="333333"/>
          <w:kern w:val="0"/>
          <w:szCs w:val="21"/>
        </w:rPr>
        <w:br w:type="textWrapping"/>
      </w:r>
      <w:r>
        <w:rPr>
          <w:rFonts w:ascii="ˎ̥" w:hAnsi="ˎ̥" w:cs="宋体"/>
          <w:color w:val="333333"/>
          <w:kern w:val="0"/>
          <w:szCs w:val="21"/>
        </w:rPr>
        <w:t>1)深基础开挖前先采取井点降水，将水位降至开挖最深度以—下，防止开挖时出水塌方。</w:t>
      </w:r>
      <w:r>
        <w:rPr>
          <w:rFonts w:ascii="ˎ̥" w:hAnsi="ˎ̥" w:cs="宋体"/>
          <w:color w:val="333333"/>
          <w:kern w:val="0"/>
          <w:szCs w:val="21"/>
        </w:rPr>
        <w:br w:type="textWrapping"/>
      </w:r>
      <w:r>
        <w:rPr>
          <w:rFonts w:ascii="ˎ̥" w:hAnsi="ˎ̥" w:cs="宋体"/>
          <w:color w:val="333333"/>
          <w:kern w:val="0"/>
          <w:szCs w:val="21"/>
        </w:rPr>
        <w:t>   2)材料准备：开挖前准备足够优质木桩和脚手板，装土袋，以备护坡 (打桩护坡法)，为防止基础出水，准备2台抽水泵，随时应急。</w:t>
      </w:r>
      <w:r>
        <w:rPr>
          <w:rFonts w:ascii="ˎ̥" w:hAnsi="ˎ̥" w:cs="宋体"/>
          <w:color w:val="333333"/>
          <w:kern w:val="0"/>
          <w:szCs w:val="21"/>
        </w:rPr>
        <w:br w:type="textWrapping"/>
      </w:r>
      <w:r>
        <w:rPr>
          <w:rFonts w:ascii="ˎ̥" w:hAnsi="ˎ̥" w:cs="宋体"/>
          <w:color w:val="333333"/>
          <w:kern w:val="0"/>
          <w:szCs w:val="21"/>
        </w:rPr>
        <w:t>   3)深基础开挖，另一种措施是准备整体喷浆护坡，开挖时现场设专人负责按比例放坡，分层开挖，开挖到底后，由专业队做喷浆护坡，确保边坡整体稳固。</w:t>
      </w:r>
      <w:r>
        <w:rPr>
          <w:rFonts w:ascii="ˎ̥" w:hAnsi="ˎ̥" w:cs="宋体"/>
          <w:color w:val="333333"/>
          <w:kern w:val="0"/>
          <w:szCs w:val="21"/>
        </w:rPr>
        <w:br w:type="textWrapping"/>
      </w:r>
      <w:r>
        <w:rPr>
          <w:rFonts w:ascii="ˎ̥" w:hAnsi="ˎ̥" w:cs="宋体"/>
          <w:b/>
          <w:bCs/>
          <w:color w:val="333333"/>
          <w:kern w:val="0"/>
          <w:szCs w:val="21"/>
        </w:rPr>
        <w:t>二、应急响应</w:t>
      </w:r>
      <w:r>
        <w:rPr>
          <w:rFonts w:ascii="ˎ̥" w:hAnsi="ˎ̥" w:cs="宋体"/>
          <w:color w:val="333333"/>
          <w:kern w:val="0"/>
          <w:szCs w:val="21"/>
        </w:rPr>
        <w:br w:type="textWrapping"/>
      </w:r>
      <w:r>
        <w:rPr>
          <w:rFonts w:ascii="ˎ̥" w:hAnsi="ˎ̥" w:cs="宋体"/>
          <w:color w:val="333333"/>
          <w:kern w:val="0"/>
          <w:szCs w:val="21"/>
        </w:rPr>
        <w:t>   1、防坍塌事故发生，项目部成立义务小组，由项目经理担任组长，生产负责人及安全员，各专业工长为组员，主要负责紧急事故发生时有条有理的进行抢救或处理，外包队管理人员及后勤人员，协助副项目经理做相关辅助工作。</w:t>
      </w:r>
      <w:r>
        <w:rPr>
          <w:rFonts w:ascii="ˎ̥" w:hAnsi="ˎ̥" w:cs="宋体"/>
          <w:color w:val="333333"/>
          <w:kern w:val="0"/>
          <w:szCs w:val="21"/>
        </w:rPr>
        <w:br w:type="textWrapping"/>
      </w:r>
      <w:r>
        <w:rPr>
          <w:rFonts w:ascii="ˎ̥" w:hAnsi="ˎ̥" w:cs="宋体"/>
          <w:color w:val="333333"/>
          <w:kern w:val="0"/>
          <w:szCs w:val="21"/>
        </w:rPr>
        <w:t>   2、发生坍塌事故后，由项目经理负责现场总指挥，发现事故发生人员首先高声呼喊，通知现场安全员，由安全员打事故抢救电话“120”，向上级有关部门或医院打电话抢救，同时通知副项目经理组织紧急应变小组进行现场抢救。土建工长组织有关人员进行清理土方或杂物，如有人员被埋，应首先按部位进行抢救人员，其他组员采取有效措施，防止事故发展扩大，让外包队负责人士随时监护，边坡状况，及时清理边坡上堆放的材料，防止造成再次事故的发生。在向有关部门通知抢救电话的同时，对轻伤人员在现场采取可行的应急抢救，如现场包扎止血等措施。防止受伤人员流血过多造成死亡事故发生。预先成立的应急小组人员分工，各负其责，重伤人员山水、电工协助送外抢救工作门卫在大门口迎接米救护的车辆，有程序的处理事故、事件，最大限度的减少，人员和财产损失。</w:t>
      </w:r>
      <w:r>
        <w:rPr>
          <w:rFonts w:ascii="ˎ̥" w:hAnsi="ˎ̥" w:cs="宋体"/>
          <w:color w:val="333333"/>
          <w:kern w:val="0"/>
          <w:szCs w:val="21"/>
        </w:rPr>
        <w:br w:type="textWrapping"/>
      </w:r>
      <w:r>
        <w:rPr>
          <w:rFonts w:ascii="ˎ̥" w:hAnsi="ˎ̥" w:cs="宋体"/>
          <w:color w:val="333333"/>
          <w:kern w:val="0"/>
          <w:szCs w:val="21"/>
        </w:rPr>
        <w:t>   3、如果发生脚手架坍塌事故，按预先分工进行抢救，架子工组织所有架子工进行倒塌架子的拆除和拉牢工作，防止其他架子再次倒塌，现场清理由外包队管理者组织有关职工协助清理材料，如有人员被砸应首先清理被砸人员身上的材料，集中人力先抢救受伤人员，最大限度的减小事故损失。</w:t>
      </w:r>
      <w:r>
        <w:rPr>
          <w:rFonts w:ascii="ˎ̥" w:hAnsi="ˎ̥" w:cs="宋体"/>
          <w:color w:val="333333"/>
          <w:kern w:val="0"/>
          <w:szCs w:val="21"/>
        </w:rPr>
        <w:br w:type="textWrapping"/>
      </w:r>
      <w:r>
        <w:rPr>
          <w:rFonts w:ascii="ˎ̥" w:hAnsi="ˎ̥" w:cs="宋体"/>
          <w:color w:val="333333"/>
          <w:kern w:val="0"/>
          <w:szCs w:val="21"/>
        </w:rPr>
        <w:t>   4、事故后处理工作</w:t>
      </w:r>
      <w:r>
        <w:rPr>
          <w:rFonts w:ascii="ˎ̥" w:hAnsi="ˎ̥" w:cs="宋体"/>
          <w:color w:val="333333"/>
          <w:kern w:val="0"/>
          <w:szCs w:val="21"/>
        </w:rPr>
        <w:br w:type="textWrapping"/>
      </w:r>
      <w:r>
        <w:rPr>
          <w:rFonts w:ascii="ˎ̥" w:hAnsi="ˎ̥" w:cs="宋体"/>
          <w:color w:val="333333"/>
          <w:kern w:val="0"/>
          <w:szCs w:val="21"/>
        </w:rPr>
        <w:t>   1)查明事故原因及责任人。</w:t>
      </w:r>
      <w:r>
        <w:rPr>
          <w:rFonts w:ascii="ˎ̥" w:hAnsi="ˎ̥" w:cs="宋体"/>
          <w:color w:val="333333"/>
          <w:kern w:val="0"/>
          <w:szCs w:val="21"/>
        </w:rPr>
        <w:br w:type="textWrapping"/>
      </w:r>
      <w:r>
        <w:rPr>
          <w:rFonts w:ascii="ˎ̥" w:hAnsi="ˎ̥" w:cs="宋体"/>
          <w:color w:val="333333"/>
          <w:kern w:val="0"/>
          <w:szCs w:val="21"/>
        </w:rPr>
        <w:t>   2)以书面形式向上级写出报告，包括发生事故时间、地点、受伤(死亡：人员姓名、性别、年龄、工种、伤害程度、受伤部位。</w:t>
      </w:r>
      <w:r>
        <w:rPr>
          <w:rFonts w:ascii="ˎ̥" w:hAnsi="ˎ̥" w:cs="宋体"/>
          <w:color w:val="333333"/>
          <w:kern w:val="0"/>
          <w:szCs w:val="21"/>
        </w:rPr>
        <w:br w:type="textWrapping"/>
      </w:r>
      <w:r>
        <w:rPr>
          <w:rFonts w:ascii="ˎ̥" w:hAnsi="ˎ̥" w:cs="宋体"/>
          <w:color w:val="333333"/>
          <w:kern w:val="0"/>
          <w:szCs w:val="21"/>
        </w:rPr>
        <w:t>   3)制定有效的预防措施，防止此类事故再次发生。</w:t>
      </w:r>
      <w:r>
        <w:rPr>
          <w:rFonts w:ascii="ˎ̥" w:hAnsi="ˎ̥" w:cs="宋体"/>
          <w:color w:val="333333"/>
          <w:kern w:val="0"/>
          <w:szCs w:val="21"/>
        </w:rPr>
        <w:br w:type="textWrapping"/>
      </w:r>
      <w:r>
        <w:rPr>
          <w:rFonts w:ascii="ˎ̥" w:hAnsi="ˎ̥" w:cs="宋体"/>
          <w:color w:val="333333"/>
          <w:kern w:val="0"/>
          <w:szCs w:val="21"/>
        </w:rPr>
        <w:t>   4)组织所有人员进行事故教育。</w:t>
      </w:r>
      <w:r>
        <w:rPr>
          <w:rFonts w:ascii="ˎ̥" w:hAnsi="ˎ̥" w:cs="宋体"/>
          <w:color w:val="333333"/>
          <w:kern w:val="0"/>
          <w:szCs w:val="21"/>
        </w:rPr>
        <w:br w:type="textWrapping"/>
      </w:r>
      <w:r>
        <w:rPr>
          <w:rFonts w:ascii="ˎ̥" w:hAnsi="ˎ̥" w:cs="宋体"/>
          <w:color w:val="333333"/>
          <w:kern w:val="0"/>
          <w:szCs w:val="21"/>
        </w:rPr>
        <w:t>   5)向所有人员进行事故教育。</w:t>
      </w:r>
      <w:r>
        <w:rPr>
          <w:rFonts w:ascii="ˎ̥" w:hAnsi="ˎ̥" w:cs="宋体"/>
          <w:color w:val="333333"/>
          <w:kern w:val="0"/>
          <w:szCs w:val="21"/>
        </w:rPr>
        <w:br w:type="textWrapping"/>
      </w:r>
      <w:r>
        <w:rPr>
          <w:rFonts w:ascii="ˎ̥" w:hAnsi="ˎ̥" w:cs="宋体"/>
          <w:color w:val="333333"/>
          <w:kern w:val="0"/>
          <w:szCs w:val="21"/>
        </w:rPr>
        <w:t>   6)向所有人员宣读事故结果，及对责任人的处理意见。</w:t>
      </w:r>
    </w:p>
    <w:p>
      <w:pPr>
        <w:widowControl/>
        <w:numPr>
          <w:numId w:val="0"/>
        </w:numPr>
        <w:ind w:firstLine="420" w:firstLineChars="200"/>
        <w:jc w:val="left"/>
        <w:rPr>
          <w:rFonts w:ascii="ˎ̥" w:hAnsi="ˎ̥" w:cs="宋体"/>
          <w:color w:val="333333"/>
          <w:kern w:val="0"/>
          <w:szCs w:val="21"/>
        </w:rPr>
      </w:pPr>
      <w:r>
        <w:rPr>
          <w:rFonts w:ascii="ˎ̥" w:hAnsi="ˎ̥" w:cs="宋体"/>
          <w:color w:val="333333"/>
          <w:kern w:val="0"/>
          <w:szCs w:val="21"/>
        </w:rPr>
        <w:br w:type="textWrapping"/>
      </w:r>
      <w:r>
        <w:rPr>
          <w:rFonts w:ascii="ˎ̥" w:hAnsi="ˎ̥" w:cs="宋体"/>
          <w:b/>
          <w:bCs/>
          <w:color w:val="FF0000"/>
          <w:kern w:val="0"/>
          <w:szCs w:val="21"/>
        </w:rPr>
        <w:t>B：倾覆事故应急准备与响应预案</w:t>
      </w:r>
      <w:r>
        <w:rPr>
          <w:rFonts w:ascii="ˎ̥" w:hAnsi="ˎ̥" w:cs="宋体"/>
          <w:color w:val="333333"/>
          <w:kern w:val="0"/>
          <w:szCs w:val="21"/>
        </w:rPr>
        <w:br w:type="textWrapping"/>
      </w:r>
      <w:r>
        <w:rPr>
          <w:rFonts w:ascii="ˎ̥" w:hAnsi="ˎ̥" w:cs="宋体"/>
          <w:b/>
          <w:bCs/>
          <w:color w:val="333333"/>
          <w:kern w:val="0"/>
          <w:szCs w:val="21"/>
        </w:rPr>
        <w:t>一、应急准备</w:t>
      </w:r>
      <w:r>
        <w:rPr>
          <w:rFonts w:ascii="ˎ̥" w:hAnsi="ˎ̥" w:cs="宋体"/>
          <w:color w:val="333333"/>
          <w:kern w:val="0"/>
          <w:szCs w:val="21"/>
        </w:rPr>
        <w:br w:type="textWrapping"/>
      </w:r>
      <w:r>
        <w:rPr>
          <w:rFonts w:ascii="ˎ̥" w:hAnsi="ˎ̥" w:cs="宋体"/>
          <w:color w:val="333333"/>
          <w:kern w:val="0"/>
          <w:szCs w:val="21"/>
        </w:rPr>
        <w:t>1、组织机构及职责   </w:t>
      </w:r>
      <w:r>
        <w:rPr>
          <w:rFonts w:ascii="ˎ̥" w:hAnsi="ˎ̥" w:cs="宋体"/>
          <w:color w:val="333333"/>
          <w:kern w:val="0"/>
          <w:szCs w:val="21"/>
        </w:rPr>
        <w:br w:type="textWrapping"/>
      </w:r>
      <w:r>
        <w:rPr>
          <w:rFonts w:ascii="ˎ̥" w:hAnsi="ˎ̥" w:cs="宋体"/>
          <w:color w:val="333333"/>
          <w:kern w:val="0"/>
          <w:szCs w:val="21"/>
        </w:rPr>
        <w:t>(1)项目部倾覆事故应急准备和响应领导小组</w:t>
      </w:r>
      <w:r>
        <w:rPr>
          <w:rFonts w:ascii="ˎ̥" w:hAnsi="ˎ̥" w:cs="宋体"/>
          <w:color w:val="333333"/>
          <w:kern w:val="0"/>
          <w:szCs w:val="21"/>
        </w:rPr>
        <w:br w:type="textWrapping"/>
      </w:r>
      <w:r>
        <w:rPr>
          <w:rFonts w:ascii="ˎ̥" w:hAnsi="ˎ̥" w:cs="宋体"/>
          <w:color w:val="333333"/>
          <w:kern w:val="0"/>
          <w:szCs w:val="21"/>
        </w:rPr>
        <w:t>   组长：项目经理</w:t>
      </w:r>
      <w:r>
        <w:rPr>
          <w:rFonts w:ascii="ˎ̥" w:hAnsi="ˎ̥" w:cs="宋体"/>
          <w:color w:val="333333"/>
          <w:kern w:val="0"/>
          <w:szCs w:val="21"/>
        </w:rPr>
        <w:br w:type="textWrapping"/>
      </w:r>
      <w:r>
        <w:rPr>
          <w:rFonts w:ascii="ˎ̥" w:hAnsi="ˎ̥" w:cs="宋体"/>
          <w:color w:val="333333"/>
          <w:kern w:val="0"/>
          <w:szCs w:val="21"/>
        </w:rPr>
        <w:t>   组员：生产负责人、安全员、土建工长、水暖工长、电气工长、技术员，质检员、架子工长、外包队管理人员、后勤人员</w:t>
      </w:r>
      <w:r>
        <w:rPr>
          <w:rFonts w:ascii="ˎ̥" w:hAnsi="ˎ̥" w:cs="宋体"/>
          <w:color w:val="333333"/>
          <w:kern w:val="0"/>
          <w:szCs w:val="21"/>
        </w:rPr>
        <w:br w:type="textWrapping"/>
      </w:r>
      <w:r>
        <w:rPr>
          <w:rFonts w:ascii="ˎ̥" w:hAnsi="ˎ̥" w:cs="宋体"/>
          <w:color w:val="333333"/>
          <w:kern w:val="0"/>
          <w:szCs w:val="21"/>
        </w:rPr>
        <w:t>    值班电话：*******</w:t>
      </w:r>
      <w:r>
        <w:rPr>
          <w:rFonts w:ascii="ˎ̥" w:hAnsi="ˎ̥" w:cs="宋体"/>
          <w:color w:val="333333"/>
          <w:kern w:val="0"/>
          <w:szCs w:val="21"/>
        </w:rPr>
        <w:br w:type="textWrapping"/>
      </w:r>
      <w:r>
        <w:rPr>
          <w:rFonts w:ascii="ˎ̥" w:hAnsi="ˎ̥" w:cs="宋体"/>
          <w:color w:val="333333"/>
          <w:kern w:val="0"/>
          <w:szCs w:val="21"/>
        </w:rPr>
        <w:t>(2)倾覆事故应急处置领导小组负责对项目突发倾覆事故的应急处理。</w:t>
      </w:r>
      <w:r>
        <w:rPr>
          <w:rFonts w:ascii="ˎ̥" w:hAnsi="ˎ̥" w:cs="宋体"/>
          <w:color w:val="333333"/>
          <w:kern w:val="0"/>
          <w:szCs w:val="21"/>
        </w:rPr>
        <w:br w:type="textWrapping"/>
      </w:r>
      <w:r>
        <w:rPr>
          <w:rFonts w:ascii="ˎ̥" w:hAnsi="ˎ̥" w:cs="宋体"/>
          <w:color w:val="333333"/>
          <w:kern w:val="0"/>
          <w:szCs w:val="21"/>
        </w:rPr>
        <w:t>2、培训和演练</w:t>
      </w:r>
      <w:r>
        <w:rPr>
          <w:rFonts w:ascii="ˎ̥" w:hAnsi="ˎ̥" w:cs="宋体"/>
          <w:color w:val="333333"/>
          <w:kern w:val="0"/>
          <w:szCs w:val="21"/>
        </w:rPr>
        <w:br w:type="textWrapping"/>
      </w:r>
      <w:r>
        <w:rPr>
          <w:rFonts w:ascii="ˎ̥" w:hAnsi="ˎ̥" w:cs="宋体"/>
          <w:color w:val="333333"/>
          <w:kern w:val="0"/>
          <w:szCs w:val="21"/>
        </w:rPr>
        <w:t>(1)项目部安全员负责主持、组织全机关每年进行一次按倾覆事故“应急响应的要求进行模拟演练。各组员按其职责分工，协调配合完成演练。演练结束后由组长组织对“应急响应”的有效性进行评价，必要时对“应急响应的要求进行调整或更新。演练、评价和更新的记录应予以保持。</w:t>
      </w:r>
      <w:r>
        <w:rPr>
          <w:rFonts w:ascii="ˎ̥" w:hAnsi="ˎ̥" w:cs="宋体"/>
          <w:color w:val="333333"/>
          <w:kern w:val="0"/>
          <w:szCs w:val="21"/>
        </w:rPr>
        <w:br w:type="textWrapping"/>
      </w:r>
      <w:r>
        <w:rPr>
          <w:rFonts w:ascii="ˎ̥" w:hAnsi="ˎ̥" w:cs="宋体"/>
          <w:color w:val="333333"/>
          <w:kern w:val="0"/>
          <w:szCs w:val="21"/>
        </w:rPr>
        <w:t>(2)施工管理部负责对相关人员每年进行一次培训。</w:t>
      </w:r>
      <w:r>
        <w:rPr>
          <w:rFonts w:ascii="ˎ̥" w:hAnsi="ˎ̥" w:cs="宋体"/>
          <w:color w:val="333333"/>
          <w:kern w:val="0"/>
          <w:szCs w:val="21"/>
        </w:rPr>
        <w:br w:type="textWrapping"/>
      </w:r>
      <w:r>
        <w:rPr>
          <w:rFonts w:ascii="ˎ̥" w:hAnsi="ˎ̥" w:cs="宋体"/>
          <w:color w:val="333333"/>
          <w:kern w:val="0"/>
          <w:szCs w:val="21"/>
        </w:rPr>
        <w:t>3、应急物资的准备、维护、保养</w:t>
      </w:r>
      <w:r>
        <w:rPr>
          <w:rFonts w:ascii="ˎ̥" w:hAnsi="ˎ̥" w:cs="宋体"/>
          <w:color w:val="333333"/>
          <w:kern w:val="0"/>
          <w:szCs w:val="21"/>
        </w:rPr>
        <w:br w:type="textWrapping"/>
      </w:r>
      <w:r>
        <w:rPr>
          <w:rFonts w:ascii="ˎ̥" w:hAnsi="ˎ̥" w:cs="宋体"/>
          <w:color w:val="333333"/>
          <w:kern w:val="0"/>
          <w:szCs w:val="21"/>
        </w:rPr>
        <w:t>(1)应急物资的准备：简易单架、跌达损伤药品、包扎纱布。</w:t>
      </w:r>
      <w:r>
        <w:rPr>
          <w:rFonts w:ascii="ˎ̥" w:hAnsi="ˎ̥" w:cs="宋体"/>
          <w:color w:val="333333"/>
          <w:kern w:val="0"/>
          <w:szCs w:val="21"/>
        </w:rPr>
        <w:br w:type="textWrapping"/>
      </w:r>
      <w:r>
        <w:rPr>
          <w:rFonts w:ascii="ˎ̥" w:hAnsi="ˎ̥" w:cs="宋体"/>
          <w:color w:val="333333"/>
          <w:kern w:val="0"/>
          <w:szCs w:val="21"/>
        </w:rPr>
        <w:t>(2)各种应急物资要配备齐全并加强日常管理。</w:t>
      </w:r>
      <w:r>
        <w:rPr>
          <w:rFonts w:ascii="ˎ̥" w:hAnsi="ˎ̥" w:cs="宋体"/>
          <w:color w:val="333333"/>
          <w:kern w:val="0"/>
          <w:szCs w:val="21"/>
        </w:rPr>
        <w:br w:type="textWrapping"/>
      </w:r>
      <w:r>
        <w:rPr>
          <w:rFonts w:ascii="ˎ̥" w:hAnsi="ˎ̥" w:cs="宋体"/>
          <w:color w:val="333333"/>
          <w:kern w:val="0"/>
          <w:szCs w:val="21"/>
        </w:rPr>
        <w:t>4、预防措施</w:t>
      </w:r>
      <w:r>
        <w:rPr>
          <w:rFonts w:ascii="ˎ̥" w:hAnsi="ˎ̥" w:cs="宋体"/>
          <w:color w:val="333333"/>
          <w:kern w:val="0"/>
          <w:szCs w:val="21"/>
        </w:rPr>
        <w:br w:type="textWrapping"/>
      </w:r>
      <w:r>
        <w:rPr>
          <w:rFonts w:ascii="ˎ̥" w:hAnsi="ˎ̥" w:cs="宋体"/>
          <w:color w:val="333333"/>
          <w:kern w:val="0"/>
          <w:szCs w:val="21"/>
        </w:rPr>
        <w:t>   1)为防止事故发生，塔吊必须由具备资质的专业队伍安装，司机必须持证上岗，安装完毕后经技术监督局验收合格后方可投入使用。</w:t>
      </w:r>
      <w:r>
        <w:rPr>
          <w:rFonts w:ascii="ˎ̥" w:hAnsi="ˎ̥" w:cs="宋体"/>
          <w:color w:val="333333"/>
          <w:kern w:val="0"/>
          <w:szCs w:val="21"/>
        </w:rPr>
        <w:br w:type="textWrapping"/>
      </w:r>
      <w:r>
        <w:rPr>
          <w:rFonts w:ascii="ˎ̥" w:hAnsi="ˎ̥" w:cs="宋体"/>
          <w:color w:val="333333"/>
          <w:kern w:val="0"/>
          <w:szCs w:val="21"/>
        </w:rPr>
        <w:t>   2)机手操作时，必须严格按操作规程操作，不准违章作作业，严格执行“十不吊”，操作前必须有安全技术交底记录，并履行签字于续。</w:t>
      </w:r>
      <w:r>
        <w:rPr>
          <w:rFonts w:ascii="ˎ̥" w:hAnsi="ˎ̥" w:cs="宋体"/>
          <w:color w:val="333333"/>
          <w:kern w:val="0"/>
          <w:szCs w:val="21"/>
        </w:rPr>
        <w:br w:type="textWrapping"/>
      </w:r>
      <w:r>
        <w:rPr>
          <w:rFonts w:ascii="ˎ̥" w:hAnsi="ˎ̥" w:cs="宋体"/>
          <w:color w:val="333333"/>
          <w:kern w:val="0"/>
          <w:szCs w:val="21"/>
        </w:rPr>
        <w:t>   3)脚手架支搭必须先编好搭设方案，经有关技术人员审批后遵照执行。</w:t>
      </w:r>
      <w:r>
        <w:rPr>
          <w:rFonts w:ascii="ˎ̥" w:hAnsi="ˎ̥" w:cs="宋体"/>
          <w:color w:val="333333"/>
          <w:kern w:val="0"/>
          <w:szCs w:val="21"/>
        </w:rPr>
        <w:br w:type="textWrapping"/>
      </w:r>
      <w:r>
        <w:rPr>
          <w:rFonts w:ascii="ˎ̥" w:hAnsi="ˎ̥" w:cs="宋体"/>
          <w:color w:val="333333"/>
          <w:kern w:val="0"/>
          <w:szCs w:val="21"/>
        </w:rPr>
        <w:t>   4)所有架子工必须持证上岗，工作时佩带好个人防护用品，支搭脚手架严格按方案施工，做好脚手架拉接点拉牢工作，防止架体倒塌。</w:t>
      </w:r>
      <w:r>
        <w:rPr>
          <w:rFonts w:ascii="ˎ̥" w:hAnsi="ˎ̥" w:cs="宋体"/>
          <w:color w:val="333333"/>
          <w:kern w:val="0"/>
          <w:szCs w:val="21"/>
        </w:rPr>
        <w:br w:type="textWrapping"/>
      </w:r>
      <w:r>
        <w:rPr>
          <w:rFonts w:ascii="ˎ̥" w:hAnsi="ˎ̥" w:cs="宋体"/>
          <w:color w:val="333333"/>
          <w:kern w:val="0"/>
          <w:szCs w:val="21"/>
        </w:rPr>
        <w:t>   5)所有架体平台，架设好后，必须设各方；专业技术人员验收签字后，投入使用。</w:t>
      </w:r>
      <w:r>
        <w:rPr>
          <w:rFonts w:ascii="ˎ̥" w:hAnsi="ˎ̥" w:cs="宋体"/>
          <w:color w:val="333333"/>
          <w:kern w:val="0"/>
          <w:szCs w:val="21"/>
        </w:rPr>
        <w:br w:type="textWrapping"/>
      </w:r>
      <w:r>
        <w:rPr>
          <w:rFonts w:ascii="ˎ̥" w:hAnsi="ˎ̥" w:cs="宋体"/>
          <w:b/>
          <w:bCs/>
          <w:color w:val="333333"/>
          <w:kern w:val="0"/>
          <w:szCs w:val="21"/>
        </w:rPr>
        <w:t>二、应急响应</w:t>
      </w:r>
      <w:r>
        <w:rPr>
          <w:rFonts w:ascii="ˎ̥" w:hAnsi="ˎ̥" w:cs="宋体"/>
          <w:color w:val="333333"/>
          <w:kern w:val="0"/>
          <w:szCs w:val="21"/>
        </w:rPr>
        <w:br w:type="textWrapping"/>
      </w:r>
      <w:r>
        <w:rPr>
          <w:rFonts w:ascii="ˎ̥" w:hAnsi="ˎ̥" w:cs="宋体"/>
          <w:color w:val="333333"/>
          <w:kern w:val="0"/>
          <w:szCs w:val="21"/>
        </w:rPr>
        <w:t>    1、如果有塔吊倾覆事故发生，首先山旁观者在现场高呼，提醒现场有关人员立即通知现场负责人，由安全员负责拨打应急救护电话“120”，通知有关部门和附近医院，到现场救护，现场总指挥由项目经理担当，负责全面组织协调工作，生产负责人亲自带领有关工长及外包队负责人，分别对事故现场进行抢救，如有重伤人员由土建工长负责送外救护，电气工长先切断相关电源，防止发生触电事故，门卫值勤人员在大门口迎接救护车辆及人员。</w:t>
      </w:r>
      <w:r>
        <w:rPr>
          <w:rFonts w:ascii="ˎ̥" w:hAnsi="ˎ̥" w:cs="宋体"/>
          <w:color w:val="333333"/>
          <w:kern w:val="0"/>
          <w:szCs w:val="21"/>
        </w:rPr>
        <w:br w:type="textWrapping"/>
      </w:r>
      <w:r>
        <w:rPr>
          <w:rFonts w:ascii="ˎ̥" w:hAnsi="ˎ̥" w:cs="宋体"/>
          <w:color w:val="333333"/>
          <w:kern w:val="0"/>
          <w:szCs w:val="21"/>
        </w:rPr>
        <w:t>   2、水暖：工长等人员协助生产负责人对现场清理，抬运物品，及时抢救被砸人员或被压人员，最大限度的减少重伤程度，如有轻伤人员可采取简易现场救护工作，如包扎、止血等措施，以免造成重大伤亡事故。</w:t>
      </w:r>
      <w:r>
        <w:rPr>
          <w:rFonts w:ascii="ˎ̥" w:hAnsi="ˎ̥" w:cs="宋体"/>
          <w:color w:val="333333"/>
          <w:kern w:val="0"/>
          <w:szCs w:val="21"/>
        </w:rPr>
        <w:br w:type="textWrapping"/>
      </w:r>
      <w:r>
        <w:rPr>
          <w:rFonts w:ascii="ˎ̥" w:hAnsi="ˎ̥" w:cs="宋体"/>
          <w:color w:val="333333"/>
          <w:kern w:val="0"/>
          <w:szCs w:val="21"/>
        </w:rPr>
        <w:t>   3、如有脚手架倾覆事故发生，按小组预先分工，各负其责，但是架子工长应组织所有架子工，立即拆除相关脚手架，外包队人员应协助清理有关材料，保证现场道路畅通，方便救护车辆出入，以最快的速度抢救伤员，将伤亡事故降到最低。</w:t>
      </w:r>
      <w:r>
        <w:rPr>
          <w:rFonts w:ascii="ˎ̥" w:hAnsi="ˎ̥" w:cs="宋体"/>
          <w:color w:val="333333"/>
          <w:kern w:val="0"/>
          <w:szCs w:val="21"/>
        </w:rPr>
        <w:br w:type="textWrapping"/>
      </w:r>
      <w:r>
        <w:rPr>
          <w:rFonts w:ascii="ˎ̥" w:hAnsi="ˎ̥" w:cs="宋体"/>
          <w:color w:val="333333"/>
          <w:kern w:val="0"/>
          <w:szCs w:val="21"/>
        </w:rPr>
        <w:t>   4、事故后处理工作</w:t>
      </w:r>
      <w:r>
        <w:rPr>
          <w:rFonts w:ascii="ˎ̥" w:hAnsi="ˎ̥" w:cs="宋体"/>
          <w:color w:val="333333"/>
          <w:kern w:val="0"/>
          <w:szCs w:val="21"/>
        </w:rPr>
        <w:br w:type="textWrapping"/>
      </w:r>
      <w:r>
        <w:rPr>
          <w:rFonts w:ascii="ˎ̥" w:hAnsi="ˎ̥" w:cs="宋体"/>
          <w:color w:val="333333"/>
          <w:kern w:val="0"/>
          <w:szCs w:val="21"/>
        </w:rPr>
        <w:t>   1)查明事故原因事故责任人。</w:t>
      </w:r>
      <w:r>
        <w:rPr>
          <w:rFonts w:ascii="ˎ̥" w:hAnsi="ˎ̥" w:cs="宋体"/>
          <w:color w:val="333333"/>
          <w:kern w:val="0"/>
          <w:szCs w:val="21"/>
        </w:rPr>
        <w:br w:type="textWrapping"/>
      </w:r>
      <w:r>
        <w:rPr>
          <w:rFonts w:ascii="ˎ̥" w:hAnsi="ˎ̥" w:cs="宋体"/>
          <w:color w:val="333333"/>
          <w:kern w:val="0"/>
          <w:szCs w:val="21"/>
        </w:rPr>
        <w:t>   2)写出书面报告，包括事故发生时间、地点、受伤害人姓名、性别、年龄、工种、受伤部位、受伤程度。</w:t>
      </w:r>
      <w:r>
        <w:rPr>
          <w:rFonts w:ascii="ˎ̥" w:hAnsi="ˎ̥" w:cs="宋体"/>
          <w:color w:val="333333"/>
          <w:kern w:val="0"/>
          <w:szCs w:val="21"/>
        </w:rPr>
        <w:br w:type="textWrapping"/>
      </w:r>
      <w:r>
        <w:rPr>
          <w:rFonts w:ascii="ˎ̥" w:hAnsi="ˎ̥" w:cs="宋体"/>
          <w:color w:val="333333"/>
          <w:kern w:val="0"/>
          <w:szCs w:val="21"/>
        </w:rPr>
        <w:t>   3)制订或修改有关措施，防止此类事故发生。</w:t>
      </w:r>
      <w:r>
        <w:rPr>
          <w:rFonts w:ascii="ˎ̥" w:hAnsi="ˎ̥" w:cs="宋体"/>
          <w:color w:val="333333"/>
          <w:kern w:val="0"/>
          <w:szCs w:val="21"/>
        </w:rPr>
        <w:br w:type="textWrapping"/>
      </w:r>
      <w:r>
        <w:rPr>
          <w:rFonts w:ascii="ˎ̥" w:hAnsi="ˎ̥" w:cs="宋体"/>
          <w:color w:val="333333"/>
          <w:kern w:val="0"/>
          <w:szCs w:val="21"/>
        </w:rPr>
        <w:t>   4)组织所有人进行事故教育。</w:t>
      </w:r>
      <w:r>
        <w:rPr>
          <w:rFonts w:ascii="ˎ̥" w:hAnsi="ˎ̥" w:cs="宋体"/>
          <w:color w:val="333333"/>
          <w:kern w:val="0"/>
          <w:szCs w:val="21"/>
        </w:rPr>
        <w:br w:type="textWrapping"/>
      </w:r>
      <w:r>
        <w:rPr>
          <w:rFonts w:ascii="ˎ̥" w:hAnsi="ˎ̥" w:cs="宋体"/>
          <w:color w:val="333333"/>
          <w:kern w:val="0"/>
          <w:szCs w:val="21"/>
        </w:rPr>
        <w:t>   5)向全体人员宣读事故结果及对责任人处理意见。</w:t>
      </w:r>
    </w:p>
    <w:p>
      <w:pPr>
        <w:widowControl/>
        <w:numPr>
          <w:numId w:val="0"/>
        </w:numPr>
        <w:ind w:firstLine="420" w:firstLineChars="200"/>
        <w:jc w:val="left"/>
        <w:rPr>
          <w:rFonts w:ascii="ˎ̥" w:hAnsi="ˎ̥" w:cs="宋体"/>
          <w:color w:val="333333"/>
          <w:kern w:val="0"/>
          <w:szCs w:val="21"/>
        </w:rPr>
      </w:pPr>
      <w:r>
        <w:rPr>
          <w:rFonts w:ascii="ˎ̥" w:hAnsi="ˎ̥" w:cs="宋体"/>
          <w:color w:val="333333"/>
          <w:kern w:val="0"/>
          <w:szCs w:val="21"/>
        </w:rPr>
        <w:br w:type="textWrapping"/>
      </w:r>
      <w:r>
        <w:rPr>
          <w:rFonts w:ascii="ˎ̥" w:hAnsi="ˎ̥" w:cs="宋体"/>
          <w:b/>
          <w:bCs/>
          <w:color w:val="FF0000"/>
          <w:kern w:val="0"/>
          <w:szCs w:val="21"/>
        </w:rPr>
        <w:t>C：物体打击事故应急准备与响应预案</w:t>
      </w:r>
      <w:r>
        <w:rPr>
          <w:rFonts w:ascii="ˎ̥" w:hAnsi="ˎ̥" w:cs="宋体"/>
          <w:b/>
          <w:bCs/>
          <w:color w:val="333333"/>
          <w:kern w:val="0"/>
          <w:szCs w:val="21"/>
        </w:rPr>
        <w:br w:type="textWrapping"/>
      </w:r>
      <w:r>
        <w:rPr>
          <w:rFonts w:ascii="ˎ̥" w:hAnsi="ˎ̥" w:cs="宋体"/>
          <w:b/>
          <w:bCs/>
          <w:color w:val="333333"/>
          <w:kern w:val="0"/>
          <w:szCs w:val="21"/>
        </w:rPr>
        <w:t>一、应急准备</w:t>
      </w:r>
      <w:r>
        <w:rPr>
          <w:rFonts w:ascii="ˎ̥" w:hAnsi="ˎ̥" w:cs="宋体"/>
          <w:color w:val="333333"/>
          <w:kern w:val="0"/>
          <w:szCs w:val="21"/>
        </w:rPr>
        <w:br w:type="textWrapping"/>
      </w:r>
      <w:r>
        <w:rPr>
          <w:rFonts w:ascii="ˎ̥" w:hAnsi="ˎ̥" w:cs="宋体"/>
          <w:color w:val="333333"/>
          <w:kern w:val="0"/>
          <w:szCs w:val="21"/>
        </w:rPr>
        <w:t>1、 组织机构及职责：</w:t>
      </w:r>
      <w:r>
        <w:rPr>
          <w:rFonts w:ascii="ˎ̥" w:hAnsi="ˎ̥" w:cs="宋体"/>
          <w:color w:val="333333"/>
          <w:kern w:val="0"/>
          <w:szCs w:val="21"/>
        </w:rPr>
        <w:br w:type="textWrapping"/>
      </w:r>
      <w:r>
        <w:rPr>
          <w:rFonts w:ascii="ˎ̥" w:hAnsi="ˎ̥" w:cs="宋体"/>
          <w:color w:val="333333"/>
          <w:kern w:val="0"/>
          <w:szCs w:val="21"/>
        </w:rPr>
        <w:t>(1)项目部物体打击事故应急准备和响应领导小组</w:t>
      </w:r>
      <w:r>
        <w:rPr>
          <w:rFonts w:ascii="ˎ̥" w:hAnsi="ˎ̥" w:cs="宋体"/>
          <w:color w:val="333333"/>
          <w:kern w:val="0"/>
          <w:szCs w:val="21"/>
        </w:rPr>
        <w:br w:type="textWrapping"/>
      </w:r>
      <w:r>
        <w:rPr>
          <w:rFonts w:ascii="ˎ̥" w:hAnsi="ˎ̥" w:cs="宋体"/>
          <w:color w:val="333333"/>
          <w:kern w:val="0"/>
          <w:szCs w:val="21"/>
        </w:rPr>
        <w:t>   组长：项目经理</w:t>
      </w:r>
      <w:r>
        <w:rPr>
          <w:rFonts w:ascii="ˎ̥" w:hAnsi="ˎ̥" w:cs="宋体"/>
          <w:color w:val="333333"/>
          <w:kern w:val="0"/>
          <w:szCs w:val="21"/>
        </w:rPr>
        <w:br w:type="textWrapping"/>
      </w:r>
      <w:r>
        <w:rPr>
          <w:rFonts w:ascii="ˎ̥" w:hAnsi="ˎ̥" w:cs="宋体"/>
          <w:color w:val="333333"/>
          <w:kern w:val="0"/>
          <w:szCs w:val="21"/>
        </w:rPr>
        <w:t>   组员：生产负责人  安全员  各专业工长  技术员  质检员  值勤人员</w:t>
      </w:r>
      <w:r>
        <w:rPr>
          <w:rFonts w:ascii="ˎ̥" w:hAnsi="ˎ̥" w:cs="宋体"/>
          <w:color w:val="333333"/>
          <w:kern w:val="0"/>
          <w:szCs w:val="21"/>
        </w:rPr>
        <w:br w:type="textWrapping"/>
      </w:r>
      <w:r>
        <w:rPr>
          <w:rFonts w:ascii="ˎ̥" w:hAnsi="ˎ̥" w:cs="宋体"/>
          <w:color w:val="333333"/>
          <w:kern w:val="0"/>
          <w:szCs w:val="21"/>
        </w:rPr>
        <w:t>   值班电话：*******</w:t>
      </w:r>
      <w:r>
        <w:rPr>
          <w:rFonts w:ascii="ˎ̥" w:hAnsi="ˎ̥" w:cs="宋体"/>
          <w:color w:val="333333"/>
          <w:kern w:val="0"/>
          <w:szCs w:val="21"/>
        </w:rPr>
        <w:br w:type="textWrapping"/>
      </w:r>
      <w:r>
        <w:rPr>
          <w:rFonts w:ascii="ˎ̥" w:hAnsi="ˎ̥" w:cs="宋体"/>
          <w:color w:val="333333"/>
          <w:kern w:val="0"/>
          <w:szCs w:val="21"/>
        </w:rPr>
        <w:t>(2)物体打击事故应急处置领导小组负责对项目突发物体打击事故的应急处理。</w:t>
      </w:r>
      <w:r>
        <w:rPr>
          <w:rFonts w:ascii="ˎ̥" w:hAnsi="ˎ̥" w:cs="宋体"/>
          <w:color w:val="333333"/>
          <w:kern w:val="0"/>
          <w:szCs w:val="21"/>
        </w:rPr>
        <w:br w:type="textWrapping"/>
      </w:r>
      <w:r>
        <w:rPr>
          <w:rFonts w:ascii="ˎ̥" w:hAnsi="ˎ̥" w:cs="宋体"/>
          <w:color w:val="333333"/>
          <w:kern w:val="0"/>
          <w:szCs w:val="21"/>
        </w:rPr>
        <w:t>2、培训和演练    </w:t>
      </w:r>
      <w:r>
        <w:rPr>
          <w:rFonts w:ascii="ˎ̥" w:hAnsi="ˎ̥" w:cs="宋体"/>
          <w:color w:val="333333"/>
          <w:kern w:val="0"/>
          <w:szCs w:val="21"/>
        </w:rPr>
        <w:br w:type="textWrapping"/>
      </w:r>
      <w:r>
        <w:rPr>
          <w:rFonts w:ascii="ˎ̥" w:hAnsi="ˎ̥" w:cs="宋体"/>
          <w:color w:val="333333"/>
          <w:kern w:val="0"/>
          <w:szCs w:val="21"/>
        </w:rPr>
        <w:t>(1)项目部安全员负责主持、组织全机关每年进行一次按物体打击事故“应急响应”的要求进行模拟演练。各组员按其职责分工，协调配合完成演练。演练结束后由组长组织对“应急响应”的有效性进行评价，必要时对“应急响应”的要求进行调整或更新。演练、评价和更新的记录应予以保持。</w:t>
      </w:r>
      <w:r>
        <w:rPr>
          <w:rFonts w:ascii="ˎ̥" w:hAnsi="ˎ̥" w:cs="宋体"/>
          <w:color w:val="333333"/>
          <w:kern w:val="0"/>
          <w:szCs w:val="21"/>
        </w:rPr>
        <w:br w:type="textWrapping"/>
      </w:r>
      <w:r>
        <w:rPr>
          <w:rFonts w:ascii="ˎ̥" w:hAnsi="ˎ̥" w:cs="宋体"/>
          <w:color w:val="333333"/>
          <w:kern w:val="0"/>
          <w:szCs w:val="21"/>
        </w:rPr>
        <w:t>(2)施工管理部负责对相关人员每年进行一次培训。</w:t>
      </w:r>
      <w:r>
        <w:rPr>
          <w:rFonts w:ascii="ˎ̥" w:hAnsi="ˎ̥" w:cs="宋体"/>
          <w:color w:val="333333"/>
          <w:kern w:val="0"/>
          <w:szCs w:val="21"/>
        </w:rPr>
        <w:br w:type="textWrapping"/>
      </w:r>
      <w:r>
        <w:rPr>
          <w:rFonts w:ascii="ˎ̥" w:hAnsi="ˎ̥" w:cs="宋体"/>
          <w:color w:val="333333"/>
          <w:kern w:val="0"/>
          <w:szCs w:val="21"/>
        </w:rPr>
        <w:t>3、应急物资的准备、维护、保养</w:t>
      </w:r>
      <w:r>
        <w:rPr>
          <w:rFonts w:ascii="ˎ̥" w:hAnsi="ˎ̥" w:cs="宋体"/>
          <w:color w:val="333333"/>
          <w:kern w:val="0"/>
          <w:szCs w:val="21"/>
        </w:rPr>
        <w:br w:type="textWrapping"/>
      </w:r>
      <w:r>
        <w:rPr>
          <w:rFonts w:ascii="ˎ̥" w:hAnsi="ˎ̥" w:cs="宋体"/>
          <w:color w:val="333333"/>
          <w:kern w:val="0"/>
          <w:szCs w:val="21"/>
        </w:rPr>
        <w:t>(1)应急物资的准备：简易单架、跌达损伤药品、包扎纱布。 </w:t>
      </w:r>
      <w:r>
        <w:rPr>
          <w:rFonts w:ascii="ˎ̥" w:hAnsi="ˎ̥" w:cs="宋体"/>
          <w:color w:val="333333"/>
          <w:kern w:val="0"/>
          <w:szCs w:val="21"/>
        </w:rPr>
        <w:br w:type="textWrapping"/>
      </w:r>
      <w:r>
        <w:rPr>
          <w:rFonts w:ascii="ˎ̥" w:hAnsi="ˎ̥" w:cs="宋体"/>
          <w:color w:val="333333"/>
          <w:kern w:val="0"/>
          <w:szCs w:val="21"/>
        </w:rPr>
        <w:t>(2)各种应急物资要配备齐全并加强日常管理。</w:t>
      </w:r>
      <w:r>
        <w:rPr>
          <w:rFonts w:ascii="ˎ̥" w:hAnsi="ˎ̥" w:cs="宋体"/>
          <w:color w:val="333333"/>
          <w:kern w:val="0"/>
          <w:szCs w:val="21"/>
        </w:rPr>
        <w:br w:type="textWrapping"/>
      </w:r>
      <w:r>
        <w:rPr>
          <w:rFonts w:ascii="ˎ̥" w:hAnsi="ˎ̥" w:cs="宋体"/>
          <w:b/>
          <w:bCs/>
          <w:color w:val="333333"/>
          <w:kern w:val="0"/>
          <w:szCs w:val="21"/>
        </w:rPr>
        <w:t>二、应急响应</w:t>
      </w:r>
      <w:r>
        <w:rPr>
          <w:rFonts w:ascii="ˎ̥" w:hAnsi="ˎ̥" w:cs="宋体"/>
          <w:color w:val="333333"/>
          <w:kern w:val="0"/>
          <w:szCs w:val="21"/>
        </w:rPr>
        <w:br w:type="textWrapping"/>
      </w:r>
      <w:r>
        <w:rPr>
          <w:rFonts w:ascii="ˎ̥" w:hAnsi="ˎ̥" w:cs="宋体"/>
          <w:color w:val="333333"/>
          <w:kern w:val="0"/>
          <w:szCs w:val="21"/>
        </w:rPr>
        <w:t>   1、防物体打击事故发生，项目部成立义务小组，由项目经理担任组长，生产负责人及安全员，各专业：工长为组员，主要负责紧急事故发生时有条不紊的进行抢救或处理，外包队管理人员及后勤人员，协助生产负责人做相关辅助工作。</w:t>
      </w:r>
      <w:r>
        <w:rPr>
          <w:rFonts w:ascii="ˎ̥" w:hAnsi="ˎ̥" w:cs="宋体"/>
          <w:color w:val="333333"/>
          <w:kern w:val="0"/>
          <w:szCs w:val="21"/>
        </w:rPr>
        <w:br w:type="textWrapping"/>
      </w:r>
      <w:r>
        <w:rPr>
          <w:rFonts w:ascii="ˎ̥" w:hAnsi="ˎ̥" w:cs="宋体"/>
          <w:color w:val="333333"/>
          <w:kern w:val="0"/>
          <w:szCs w:val="21"/>
        </w:rPr>
        <w:t>   2、发生物体打击事故后，由项目经理负责现场总指挥，发现事故发生人员首先高声呼喊，通知现场安全员，由安全员打事故抢救，电话“120”，向上级有关部门或医院打电话抢救，同时通知生产负责人组织紧急应变小组进行可行的应急抢救，如现场包扎、止血等措施。防止受伤人员流血过多造成死亡事故发生。预先成立的应急小组人员分工，各负其责，重伤人员由水、电工长协助送外抢救工作，门卫在大门口迎接来救护的车辆，有程序的处理事故、事件，最大限度的减少人员和财产损失。</w:t>
      </w:r>
      <w:r>
        <w:rPr>
          <w:rFonts w:ascii="ˎ̥" w:hAnsi="ˎ̥" w:cs="宋体"/>
          <w:color w:val="333333"/>
          <w:kern w:val="0"/>
          <w:szCs w:val="21"/>
        </w:rPr>
        <w:br w:type="textWrapping"/>
      </w:r>
      <w:r>
        <w:rPr>
          <w:rFonts w:ascii="ˎ̥" w:hAnsi="ˎ̥" w:cs="宋体"/>
          <w:color w:val="333333"/>
          <w:kern w:val="0"/>
          <w:szCs w:val="21"/>
        </w:rPr>
        <w:t>   3、事故后处理工作</w:t>
      </w:r>
      <w:r>
        <w:rPr>
          <w:rFonts w:ascii="ˎ̥" w:hAnsi="ˎ̥" w:cs="宋体"/>
          <w:color w:val="333333"/>
          <w:kern w:val="0"/>
          <w:szCs w:val="21"/>
        </w:rPr>
        <w:br w:type="textWrapping"/>
      </w:r>
      <w:r>
        <w:rPr>
          <w:rFonts w:ascii="ˎ̥" w:hAnsi="ˎ̥" w:cs="宋体"/>
          <w:color w:val="333333"/>
          <w:kern w:val="0"/>
          <w:szCs w:val="21"/>
        </w:rPr>
        <w:t>   1)查明事故原因及责任人。</w:t>
      </w:r>
      <w:r>
        <w:rPr>
          <w:rFonts w:ascii="ˎ̥" w:hAnsi="ˎ̥" w:cs="宋体"/>
          <w:color w:val="333333"/>
          <w:kern w:val="0"/>
          <w:szCs w:val="21"/>
        </w:rPr>
        <w:br w:type="textWrapping"/>
      </w:r>
      <w:r>
        <w:rPr>
          <w:rFonts w:ascii="ˎ̥" w:hAnsi="ˎ̥" w:cs="宋体"/>
          <w:color w:val="333333"/>
          <w:kern w:val="0"/>
          <w:szCs w:val="21"/>
        </w:rPr>
        <w:t>   2)以书面形式向上级写出报告，包括发生事故时间、地点、受伤(死亡)人员姓名、性别、年龄、工种、伤害程度、受伤部位。</w:t>
      </w:r>
      <w:r>
        <w:rPr>
          <w:rFonts w:ascii="ˎ̥" w:hAnsi="ˎ̥" w:cs="宋体"/>
          <w:color w:val="333333"/>
          <w:kern w:val="0"/>
          <w:szCs w:val="21"/>
        </w:rPr>
        <w:br w:type="textWrapping"/>
      </w:r>
      <w:r>
        <w:rPr>
          <w:rFonts w:ascii="ˎ̥" w:hAnsi="ˎ̥" w:cs="宋体"/>
          <w:color w:val="333333"/>
          <w:kern w:val="0"/>
          <w:szCs w:val="21"/>
        </w:rPr>
        <w:t>   3)制定有效的预防措施，防止此类事故再次发生。</w:t>
      </w:r>
      <w:r>
        <w:rPr>
          <w:rFonts w:ascii="ˎ̥" w:hAnsi="ˎ̥" w:cs="宋体"/>
          <w:color w:val="333333"/>
          <w:kern w:val="0"/>
          <w:szCs w:val="21"/>
        </w:rPr>
        <w:br w:type="textWrapping"/>
      </w:r>
      <w:r>
        <w:rPr>
          <w:rFonts w:ascii="ˎ̥" w:hAnsi="ˎ̥" w:cs="宋体"/>
          <w:color w:val="333333"/>
          <w:kern w:val="0"/>
          <w:szCs w:val="21"/>
        </w:rPr>
        <w:t>   4)组织所有人员进行事故教育。</w:t>
      </w:r>
      <w:r>
        <w:rPr>
          <w:rFonts w:ascii="ˎ̥" w:hAnsi="ˎ̥" w:cs="宋体"/>
          <w:color w:val="333333"/>
          <w:kern w:val="0"/>
          <w:szCs w:val="21"/>
        </w:rPr>
        <w:br w:type="textWrapping"/>
      </w:r>
      <w:r>
        <w:rPr>
          <w:rFonts w:ascii="ˎ̥" w:hAnsi="ˎ̥" w:cs="宋体"/>
          <w:color w:val="333333"/>
          <w:kern w:val="0"/>
          <w:szCs w:val="21"/>
        </w:rPr>
        <w:t>   5)向所有人员进行事故教育。</w:t>
      </w:r>
      <w:r>
        <w:rPr>
          <w:rFonts w:ascii="ˎ̥" w:hAnsi="ˎ̥" w:cs="宋体"/>
          <w:color w:val="333333"/>
          <w:kern w:val="0"/>
          <w:szCs w:val="21"/>
        </w:rPr>
        <w:br w:type="textWrapping"/>
      </w:r>
      <w:r>
        <w:rPr>
          <w:rFonts w:ascii="ˎ̥" w:hAnsi="ˎ̥" w:cs="宋体"/>
          <w:color w:val="333333"/>
          <w:kern w:val="0"/>
          <w:szCs w:val="21"/>
        </w:rPr>
        <w:t>   6)向所有人员宣读事故结果，及对责任人的处理意见。</w:t>
      </w:r>
    </w:p>
    <w:p>
      <w:pPr>
        <w:widowControl/>
        <w:numPr>
          <w:numId w:val="0"/>
        </w:numPr>
        <w:ind w:firstLine="420" w:firstLineChars="200"/>
        <w:jc w:val="left"/>
        <w:rPr>
          <w:rFonts w:ascii="ˎ̥" w:hAnsi="ˎ̥" w:cs="宋体"/>
          <w:color w:val="333333"/>
          <w:kern w:val="0"/>
          <w:szCs w:val="21"/>
        </w:rPr>
      </w:pPr>
      <w:r>
        <w:rPr>
          <w:rFonts w:ascii="ˎ̥" w:hAnsi="ˎ̥" w:cs="宋体"/>
          <w:color w:val="333333"/>
          <w:kern w:val="0"/>
          <w:szCs w:val="21"/>
        </w:rPr>
        <w:br w:type="textWrapping"/>
      </w:r>
      <w:r>
        <w:rPr>
          <w:rFonts w:ascii="ˎ̥" w:hAnsi="ˎ̥" w:cs="宋体"/>
          <w:b/>
          <w:bCs/>
          <w:color w:val="FF0000"/>
          <w:kern w:val="0"/>
          <w:szCs w:val="21"/>
        </w:rPr>
        <w:t>D：机械伤害应急准备与响应预案</w:t>
      </w:r>
      <w:r>
        <w:rPr>
          <w:rFonts w:ascii="ˎ̥" w:hAnsi="ˎ̥" w:cs="宋体"/>
          <w:b/>
          <w:bCs/>
          <w:color w:val="333333"/>
          <w:kern w:val="0"/>
          <w:szCs w:val="21"/>
        </w:rPr>
        <w:br w:type="textWrapping"/>
      </w:r>
      <w:r>
        <w:rPr>
          <w:rFonts w:ascii="ˎ̥" w:hAnsi="ˎ̥" w:cs="宋体"/>
          <w:b/>
          <w:bCs/>
          <w:color w:val="333333"/>
          <w:kern w:val="0"/>
          <w:szCs w:val="21"/>
        </w:rPr>
        <w:t>一、应急准备</w:t>
      </w:r>
      <w:r>
        <w:rPr>
          <w:rFonts w:ascii="ˎ̥" w:hAnsi="ˎ̥" w:cs="宋体"/>
          <w:color w:val="333333"/>
          <w:kern w:val="0"/>
          <w:szCs w:val="21"/>
        </w:rPr>
        <w:br w:type="textWrapping"/>
      </w:r>
      <w:r>
        <w:rPr>
          <w:rFonts w:ascii="ˎ̥" w:hAnsi="ˎ̥" w:cs="宋体"/>
          <w:color w:val="333333"/>
          <w:kern w:val="0"/>
          <w:szCs w:val="21"/>
        </w:rPr>
        <w:t>1、组织机构及职责</w:t>
      </w:r>
      <w:r>
        <w:rPr>
          <w:rFonts w:ascii="ˎ̥" w:hAnsi="ˎ̥" w:cs="宋体"/>
          <w:color w:val="333333"/>
          <w:kern w:val="0"/>
          <w:szCs w:val="21"/>
        </w:rPr>
        <w:br w:type="textWrapping"/>
      </w:r>
      <w:r>
        <w:rPr>
          <w:rFonts w:ascii="ˎ̥" w:hAnsi="ˎ̥" w:cs="宋体"/>
          <w:color w:val="333333"/>
          <w:kern w:val="0"/>
          <w:szCs w:val="21"/>
        </w:rPr>
        <w:t>(1)项目部机械伤害事故应急准备和响应领导小组</w:t>
      </w:r>
      <w:r>
        <w:rPr>
          <w:rFonts w:ascii="ˎ̥" w:hAnsi="ˎ̥" w:cs="宋体"/>
          <w:color w:val="333333"/>
          <w:kern w:val="0"/>
          <w:szCs w:val="21"/>
        </w:rPr>
        <w:br w:type="textWrapping"/>
      </w:r>
      <w:r>
        <w:rPr>
          <w:rFonts w:ascii="ˎ̥" w:hAnsi="ˎ̥" w:cs="宋体"/>
          <w:color w:val="333333"/>
          <w:kern w:val="0"/>
          <w:szCs w:val="21"/>
        </w:rPr>
        <w:t>   组长：项目经理</w:t>
      </w:r>
      <w:r>
        <w:rPr>
          <w:rFonts w:ascii="ˎ̥" w:hAnsi="ˎ̥" w:cs="宋体"/>
          <w:color w:val="333333"/>
          <w:kern w:val="0"/>
          <w:szCs w:val="21"/>
        </w:rPr>
        <w:br w:type="textWrapping"/>
      </w:r>
      <w:r>
        <w:rPr>
          <w:rFonts w:ascii="ˎ̥" w:hAnsi="ˎ̥" w:cs="宋体"/>
          <w:color w:val="333333"/>
          <w:kern w:val="0"/>
          <w:szCs w:val="21"/>
        </w:rPr>
        <w:t>   组员：生产负责人  安全员  各专业工长  技术员  质检员  值勤人员</w:t>
      </w:r>
      <w:r>
        <w:rPr>
          <w:rFonts w:ascii="ˎ̥" w:hAnsi="ˎ̥" w:cs="宋体"/>
          <w:color w:val="333333"/>
          <w:kern w:val="0"/>
          <w:szCs w:val="21"/>
        </w:rPr>
        <w:br w:type="textWrapping"/>
      </w:r>
      <w:r>
        <w:rPr>
          <w:rFonts w:ascii="ˎ̥" w:hAnsi="ˎ̥" w:cs="宋体"/>
          <w:color w:val="333333"/>
          <w:kern w:val="0"/>
          <w:szCs w:val="21"/>
        </w:rPr>
        <w:t>   值班电话：*******</w:t>
      </w:r>
      <w:r>
        <w:rPr>
          <w:rFonts w:ascii="ˎ̥" w:hAnsi="ˎ̥" w:cs="宋体"/>
          <w:color w:val="333333"/>
          <w:kern w:val="0"/>
          <w:szCs w:val="21"/>
        </w:rPr>
        <w:br w:type="textWrapping"/>
      </w:r>
      <w:r>
        <w:rPr>
          <w:rFonts w:ascii="ˎ̥" w:hAnsi="ˎ̥" w:cs="宋体"/>
          <w:color w:val="333333"/>
          <w:kern w:val="0"/>
          <w:szCs w:val="21"/>
        </w:rPr>
        <w:t> (2)机械伤害事故应急处置领导小组负责对项目突发机械伤害事故的应急处理。</w:t>
      </w:r>
      <w:r>
        <w:rPr>
          <w:rFonts w:ascii="ˎ̥" w:hAnsi="ˎ̥" w:cs="宋体"/>
          <w:color w:val="333333"/>
          <w:kern w:val="0"/>
          <w:szCs w:val="21"/>
        </w:rPr>
        <w:br w:type="textWrapping"/>
      </w:r>
      <w:r>
        <w:rPr>
          <w:rFonts w:ascii="ˎ̥" w:hAnsi="ˎ̥" w:cs="宋体"/>
          <w:color w:val="333333"/>
          <w:kern w:val="0"/>
          <w:szCs w:val="21"/>
        </w:rPr>
        <w:t>2、培训和演练</w:t>
      </w:r>
      <w:r>
        <w:rPr>
          <w:rFonts w:ascii="ˎ̥" w:hAnsi="ˎ̥" w:cs="宋体"/>
          <w:color w:val="333333"/>
          <w:kern w:val="0"/>
          <w:szCs w:val="21"/>
        </w:rPr>
        <w:br w:type="textWrapping"/>
      </w:r>
      <w:r>
        <w:rPr>
          <w:rFonts w:ascii="ˎ̥" w:hAnsi="ˎ̥" w:cs="宋体"/>
          <w:color w:val="333333"/>
          <w:kern w:val="0"/>
          <w:szCs w:val="21"/>
        </w:rPr>
        <w:t>(1)项目部安全员负责主持、组织全机关每年进行一次按机械伤害事故“应急响应”的要求进行模拟演练。各组员按其职责分工，协调配合完成演练，演练结束后由组长组织对“应急响应”的有效性进行评价，必要时对“应急响应”的要求进行调整或更新。演练、评价和更新的记录应予以保持</w:t>
      </w:r>
      <w:r>
        <w:rPr>
          <w:rFonts w:ascii="ˎ̥" w:hAnsi="ˎ̥" w:cs="宋体"/>
          <w:color w:val="333333"/>
          <w:kern w:val="0"/>
          <w:szCs w:val="21"/>
        </w:rPr>
        <w:br w:type="textWrapping"/>
      </w:r>
      <w:r>
        <w:rPr>
          <w:rFonts w:ascii="ˎ̥" w:hAnsi="ˎ̥" w:cs="宋体"/>
          <w:color w:val="333333"/>
          <w:kern w:val="0"/>
          <w:szCs w:val="21"/>
        </w:rPr>
        <w:t>(2)施工管理部负责对相关人员每年进行一次培训。</w:t>
      </w:r>
      <w:r>
        <w:rPr>
          <w:rFonts w:ascii="ˎ̥" w:hAnsi="ˎ̥" w:cs="宋体"/>
          <w:color w:val="333333"/>
          <w:kern w:val="0"/>
          <w:szCs w:val="21"/>
        </w:rPr>
        <w:br w:type="textWrapping"/>
      </w:r>
      <w:r>
        <w:rPr>
          <w:rFonts w:ascii="ˎ̥" w:hAnsi="ˎ̥" w:cs="宋体"/>
          <w:color w:val="333333"/>
          <w:kern w:val="0"/>
          <w:szCs w:val="21"/>
        </w:rPr>
        <w:t>3、应急物资的准备、维护、保养</w:t>
      </w:r>
      <w:r>
        <w:rPr>
          <w:rFonts w:ascii="ˎ̥" w:hAnsi="ˎ̥" w:cs="宋体"/>
          <w:color w:val="333333"/>
          <w:kern w:val="0"/>
          <w:szCs w:val="21"/>
        </w:rPr>
        <w:br w:type="textWrapping"/>
      </w:r>
      <w:r>
        <w:rPr>
          <w:rFonts w:ascii="ˎ̥" w:hAnsi="ˎ̥" w:cs="宋体"/>
          <w:color w:val="333333"/>
          <w:kern w:val="0"/>
          <w:szCs w:val="21"/>
        </w:rPr>
        <w:t>(1)应急物资的准备：简易单架、跌达损伤药品、包扎纱布。</w:t>
      </w:r>
      <w:r>
        <w:rPr>
          <w:rFonts w:ascii="ˎ̥" w:hAnsi="ˎ̥" w:cs="宋体"/>
          <w:color w:val="333333"/>
          <w:kern w:val="0"/>
          <w:szCs w:val="21"/>
        </w:rPr>
        <w:br w:type="textWrapping"/>
      </w:r>
      <w:r>
        <w:rPr>
          <w:rFonts w:ascii="ˎ̥" w:hAnsi="ˎ̥" w:cs="宋体"/>
          <w:color w:val="333333"/>
          <w:kern w:val="0"/>
          <w:szCs w:val="21"/>
        </w:rPr>
        <w:t>(2)各种应急物资要配备齐全并加强日常管理。</w:t>
      </w:r>
      <w:r>
        <w:rPr>
          <w:rFonts w:ascii="ˎ̥" w:hAnsi="ˎ̥" w:cs="宋体"/>
          <w:color w:val="333333"/>
          <w:kern w:val="0"/>
          <w:szCs w:val="21"/>
        </w:rPr>
        <w:br w:type="textWrapping"/>
      </w:r>
      <w:r>
        <w:rPr>
          <w:rFonts w:ascii="ˎ̥" w:hAnsi="ˎ̥" w:cs="宋体"/>
          <w:b/>
          <w:bCs/>
          <w:color w:val="333333"/>
          <w:kern w:val="0"/>
          <w:szCs w:val="21"/>
        </w:rPr>
        <w:t>二、应急响应</w:t>
      </w:r>
      <w:r>
        <w:rPr>
          <w:rFonts w:ascii="ˎ̥" w:hAnsi="ˎ̥" w:cs="宋体"/>
          <w:color w:val="333333"/>
          <w:kern w:val="0"/>
          <w:szCs w:val="21"/>
        </w:rPr>
        <w:br w:type="textWrapping"/>
      </w:r>
      <w:r>
        <w:rPr>
          <w:rFonts w:ascii="ˎ̥" w:hAnsi="ˎ̥" w:cs="宋体"/>
          <w:color w:val="333333"/>
          <w:kern w:val="0"/>
          <w:szCs w:val="21"/>
        </w:rPr>
        <w:t>   1、防机械伤害事故发生，项目部成立义务小组，由项目经理担任组长生产负责人及安全员，各专业正长为组员，主要负责紧急事故发生时有条有理的进行抢救或处理，外包队管理人员及后勤人员，协助上任工程师做相关辅助工作。</w:t>
      </w:r>
      <w:r>
        <w:rPr>
          <w:rFonts w:ascii="ˎ̥" w:hAnsi="ˎ̥" w:cs="宋体"/>
          <w:color w:val="333333"/>
          <w:kern w:val="0"/>
          <w:szCs w:val="21"/>
        </w:rPr>
        <w:br w:type="textWrapping"/>
      </w:r>
      <w:r>
        <w:rPr>
          <w:rFonts w:ascii="ˎ̥" w:hAnsi="ˎ̥" w:cs="宋体"/>
          <w:color w:val="333333"/>
          <w:kern w:val="0"/>
          <w:szCs w:val="21"/>
        </w:rPr>
        <w:t>   2、发生机械伤害事故后，由项目经理负责现场总指挥，发现事故发生人员首先高声呼喊，通知现场安全员，由安全员打事故抢救电话“120”，向上级有关部门或医院打电话抢救，同时通知生产负责人组织紧急应变小组进行可行的应急抢救，如现场包扎、止血等措施。防止受伤人员流血过多造成死亡事故发生。预先成立的应急小组人员分工，各负其责，重伤人员山水、电工长协助立外抢救工作，门卫在大门口迎接来救护的车辆，有程序的处理事故、事件最大限度的减少人员和财产损失。</w:t>
      </w:r>
      <w:r>
        <w:rPr>
          <w:rFonts w:ascii="ˎ̥" w:hAnsi="ˎ̥" w:cs="宋体"/>
          <w:color w:val="333333"/>
          <w:kern w:val="0"/>
          <w:szCs w:val="21"/>
        </w:rPr>
        <w:br w:type="textWrapping"/>
      </w:r>
      <w:r>
        <w:rPr>
          <w:rFonts w:ascii="ˎ̥" w:hAnsi="ˎ̥" w:cs="宋体"/>
          <w:color w:val="333333"/>
          <w:kern w:val="0"/>
          <w:szCs w:val="21"/>
        </w:rPr>
        <w:t>    3、事故后处理工作</w:t>
      </w:r>
      <w:r>
        <w:rPr>
          <w:rFonts w:ascii="ˎ̥" w:hAnsi="ˎ̥" w:cs="宋体"/>
          <w:color w:val="333333"/>
          <w:kern w:val="0"/>
          <w:szCs w:val="21"/>
        </w:rPr>
        <w:br w:type="textWrapping"/>
      </w:r>
      <w:r>
        <w:rPr>
          <w:rFonts w:ascii="ˎ̥" w:hAnsi="ˎ̥" w:cs="宋体"/>
          <w:color w:val="333333"/>
          <w:kern w:val="0"/>
          <w:szCs w:val="21"/>
        </w:rPr>
        <w:t>   1)查明事故原因及责任人。</w:t>
      </w:r>
      <w:r>
        <w:rPr>
          <w:rFonts w:ascii="ˎ̥" w:hAnsi="ˎ̥" w:cs="宋体"/>
          <w:color w:val="333333"/>
          <w:kern w:val="0"/>
          <w:szCs w:val="21"/>
        </w:rPr>
        <w:br w:type="textWrapping"/>
      </w:r>
      <w:r>
        <w:rPr>
          <w:rFonts w:ascii="ˎ̥" w:hAnsi="ˎ̥" w:cs="宋体"/>
          <w:color w:val="333333"/>
          <w:kern w:val="0"/>
          <w:szCs w:val="21"/>
        </w:rPr>
        <w:t>   2)以书面形式向上级写出报告，包括发生事故时间、地点、受伤(死亡)人员姓名、性别、年龄、工种、伤害程度、受伤部位。</w:t>
      </w:r>
      <w:r>
        <w:rPr>
          <w:rFonts w:ascii="ˎ̥" w:hAnsi="ˎ̥" w:cs="宋体"/>
          <w:color w:val="333333"/>
          <w:kern w:val="0"/>
          <w:szCs w:val="21"/>
        </w:rPr>
        <w:br w:type="textWrapping"/>
      </w:r>
      <w:r>
        <w:rPr>
          <w:rFonts w:ascii="ˎ̥" w:hAnsi="ˎ̥" w:cs="宋体"/>
          <w:color w:val="333333"/>
          <w:kern w:val="0"/>
          <w:szCs w:val="21"/>
        </w:rPr>
        <w:t>   3)制定有效的预防措施，防止此类事故再次发生。</w:t>
      </w:r>
      <w:r>
        <w:rPr>
          <w:rFonts w:ascii="ˎ̥" w:hAnsi="ˎ̥" w:cs="宋体"/>
          <w:color w:val="333333"/>
          <w:kern w:val="0"/>
          <w:szCs w:val="21"/>
        </w:rPr>
        <w:br w:type="textWrapping"/>
      </w:r>
      <w:r>
        <w:rPr>
          <w:rFonts w:ascii="ˎ̥" w:hAnsi="ˎ̥" w:cs="宋体"/>
          <w:color w:val="333333"/>
          <w:kern w:val="0"/>
          <w:szCs w:val="21"/>
        </w:rPr>
        <w:t>   4)组织所有人员进行事故教育。</w:t>
      </w:r>
      <w:r>
        <w:rPr>
          <w:rFonts w:ascii="ˎ̥" w:hAnsi="ˎ̥" w:cs="宋体"/>
          <w:color w:val="333333"/>
          <w:kern w:val="0"/>
          <w:szCs w:val="21"/>
        </w:rPr>
        <w:br w:type="textWrapping"/>
      </w:r>
      <w:r>
        <w:rPr>
          <w:rFonts w:ascii="ˎ̥" w:hAnsi="ˎ̥" w:cs="宋体"/>
          <w:color w:val="333333"/>
          <w:kern w:val="0"/>
          <w:szCs w:val="21"/>
        </w:rPr>
        <w:t>   5)向所有人员进行事故教育。</w:t>
      </w:r>
      <w:r>
        <w:rPr>
          <w:rFonts w:ascii="ˎ̥" w:hAnsi="ˎ̥" w:cs="宋体"/>
          <w:color w:val="333333"/>
          <w:kern w:val="0"/>
          <w:szCs w:val="21"/>
        </w:rPr>
        <w:br w:type="textWrapping"/>
      </w:r>
      <w:r>
        <w:rPr>
          <w:rFonts w:ascii="ˎ̥" w:hAnsi="ˎ̥" w:cs="宋体"/>
          <w:color w:val="333333"/>
          <w:kern w:val="0"/>
          <w:szCs w:val="21"/>
        </w:rPr>
        <w:t>   6)向所有人员宣读事故结果，及对责任人的处理意见。</w:t>
      </w:r>
    </w:p>
    <w:p>
      <w:pPr>
        <w:widowControl/>
        <w:numPr>
          <w:numId w:val="0"/>
        </w:numPr>
        <w:ind w:firstLine="420" w:firstLineChars="200"/>
        <w:jc w:val="left"/>
        <w:rPr>
          <w:rFonts w:ascii="ˎ̥" w:hAnsi="ˎ̥" w:cs="宋体"/>
          <w:color w:val="333333"/>
          <w:kern w:val="0"/>
          <w:szCs w:val="21"/>
        </w:rPr>
      </w:pPr>
      <w:r>
        <w:rPr>
          <w:rFonts w:ascii="ˎ̥" w:hAnsi="ˎ̥" w:cs="宋体"/>
          <w:color w:val="333333"/>
          <w:kern w:val="0"/>
          <w:szCs w:val="21"/>
        </w:rPr>
        <w:br w:type="textWrapping"/>
      </w:r>
      <w:r>
        <w:rPr>
          <w:rFonts w:ascii="ˎ̥" w:hAnsi="ˎ̥" w:cs="宋体"/>
          <w:color w:val="FF0000"/>
          <w:kern w:val="0"/>
          <w:szCs w:val="21"/>
        </w:rPr>
        <w:t>E：触电事故应急准备与响应预案</w:t>
      </w:r>
      <w:r>
        <w:rPr>
          <w:rFonts w:ascii="ˎ̥" w:hAnsi="ˎ̥" w:cs="宋体"/>
          <w:color w:val="333333"/>
          <w:kern w:val="0"/>
          <w:szCs w:val="21"/>
        </w:rPr>
        <w:br w:type="textWrapping"/>
      </w:r>
      <w:r>
        <w:rPr>
          <w:rFonts w:ascii="ˎ̥" w:hAnsi="ˎ̥" w:cs="宋体"/>
          <w:b/>
          <w:bCs/>
          <w:color w:val="333333"/>
          <w:kern w:val="0"/>
          <w:szCs w:val="21"/>
        </w:rPr>
        <w:t>一、应急准备</w:t>
      </w:r>
      <w:r>
        <w:rPr>
          <w:rFonts w:ascii="ˎ̥" w:hAnsi="ˎ̥" w:cs="宋体"/>
          <w:color w:val="333333"/>
          <w:kern w:val="0"/>
          <w:szCs w:val="21"/>
        </w:rPr>
        <w:br w:type="textWrapping"/>
      </w:r>
      <w:r>
        <w:rPr>
          <w:rFonts w:ascii="ˎ̥" w:hAnsi="ˎ̥" w:cs="宋体"/>
          <w:color w:val="333333"/>
          <w:kern w:val="0"/>
          <w:szCs w:val="21"/>
        </w:rPr>
        <w:t>1、组织机构及职责</w:t>
      </w:r>
      <w:r>
        <w:rPr>
          <w:rFonts w:ascii="ˎ̥" w:hAnsi="ˎ̥" w:cs="宋体"/>
          <w:color w:val="333333"/>
          <w:kern w:val="0"/>
          <w:szCs w:val="21"/>
        </w:rPr>
        <w:br w:type="textWrapping"/>
      </w:r>
      <w:r>
        <w:rPr>
          <w:rFonts w:ascii="ˎ̥" w:hAnsi="ˎ̥" w:cs="宋体"/>
          <w:color w:val="333333"/>
          <w:kern w:val="0"/>
          <w:szCs w:val="21"/>
        </w:rPr>
        <w:t>(1)项目部触电事故应急准备和响应领导小组 </w:t>
      </w:r>
      <w:r>
        <w:rPr>
          <w:rFonts w:ascii="ˎ̥" w:hAnsi="ˎ̥" w:cs="宋体"/>
          <w:color w:val="333333"/>
          <w:kern w:val="0"/>
          <w:szCs w:val="21"/>
        </w:rPr>
        <w:br w:type="textWrapping"/>
      </w:r>
      <w:r>
        <w:rPr>
          <w:rFonts w:ascii="ˎ̥" w:hAnsi="ˎ̥" w:cs="宋体"/>
          <w:color w:val="333333"/>
          <w:kern w:val="0"/>
          <w:szCs w:val="21"/>
        </w:rPr>
        <w:t>   组长：项目经理</w:t>
      </w:r>
      <w:r>
        <w:rPr>
          <w:rFonts w:ascii="ˎ̥" w:hAnsi="ˎ̥" w:cs="宋体"/>
          <w:color w:val="333333"/>
          <w:kern w:val="0"/>
          <w:szCs w:val="21"/>
        </w:rPr>
        <w:br w:type="textWrapping"/>
      </w:r>
      <w:r>
        <w:rPr>
          <w:rFonts w:ascii="ˎ̥" w:hAnsi="ˎ̥" w:cs="宋体"/>
          <w:color w:val="333333"/>
          <w:kern w:val="0"/>
          <w:szCs w:val="21"/>
        </w:rPr>
        <w:t>   组员：生产负责人  安全员  各专业工长  技术员  质检员  值勤人员</w:t>
      </w:r>
      <w:r>
        <w:rPr>
          <w:rFonts w:ascii="ˎ̥" w:hAnsi="ˎ̥" w:cs="宋体"/>
          <w:color w:val="333333"/>
          <w:kern w:val="0"/>
          <w:szCs w:val="21"/>
        </w:rPr>
        <w:br w:type="textWrapping"/>
      </w:r>
      <w:r>
        <w:rPr>
          <w:rFonts w:ascii="ˎ̥" w:hAnsi="ˎ̥" w:cs="宋体"/>
          <w:color w:val="333333"/>
          <w:kern w:val="0"/>
          <w:szCs w:val="21"/>
        </w:rPr>
        <w:t>   值班电话：*******</w:t>
      </w:r>
      <w:r>
        <w:rPr>
          <w:rFonts w:ascii="ˎ̥" w:hAnsi="ˎ̥" w:cs="宋体"/>
          <w:color w:val="333333"/>
          <w:kern w:val="0"/>
          <w:szCs w:val="21"/>
        </w:rPr>
        <w:br w:type="textWrapping"/>
      </w:r>
      <w:r>
        <w:rPr>
          <w:rFonts w:ascii="ˎ̥" w:hAnsi="ˎ̥" w:cs="宋体"/>
          <w:color w:val="333333"/>
          <w:kern w:val="0"/>
          <w:szCs w:val="21"/>
        </w:rPr>
        <w:t>(2)触电事故应急处置领导小组负责对项目突发触电事故的应急处理。</w:t>
      </w:r>
      <w:r>
        <w:rPr>
          <w:rFonts w:ascii="ˎ̥" w:hAnsi="ˎ̥" w:cs="宋体"/>
          <w:color w:val="333333"/>
          <w:kern w:val="0"/>
          <w:szCs w:val="21"/>
        </w:rPr>
        <w:br w:type="textWrapping"/>
      </w:r>
      <w:r>
        <w:rPr>
          <w:rFonts w:ascii="ˎ̥" w:hAnsi="ˎ̥" w:cs="宋体"/>
          <w:color w:val="333333"/>
          <w:kern w:val="0"/>
          <w:szCs w:val="21"/>
        </w:rPr>
        <w:t>2、培训和演练</w:t>
      </w:r>
      <w:r>
        <w:rPr>
          <w:rFonts w:ascii="ˎ̥" w:hAnsi="ˎ̥" w:cs="宋体"/>
          <w:color w:val="333333"/>
          <w:kern w:val="0"/>
          <w:szCs w:val="21"/>
        </w:rPr>
        <w:br w:type="textWrapping"/>
      </w:r>
      <w:r>
        <w:rPr>
          <w:rFonts w:ascii="ˎ̥" w:hAnsi="ˎ̥" w:cs="宋体"/>
          <w:color w:val="333333"/>
          <w:kern w:val="0"/>
          <w:szCs w:val="21"/>
        </w:rPr>
        <w:t>(1)项目部安全员负责主持、组织全机关每年进行一次按触电事故“应急响应”的要求进行模拟演练。各组员按其职责分工，协调配合完成演练。演练结束后由组长组织对“应急响应”的有效性进行评价，必要时对“应急响应”的要求进行调整或更新。演练、评价和更新的记录应予以保持。</w:t>
      </w:r>
      <w:r>
        <w:rPr>
          <w:rFonts w:ascii="ˎ̥" w:hAnsi="ˎ̥" w:cs="宋体"/>
          <w:color w:val="333333"/>
          <w:kern w:val="0"/>
          <w:szCs w:val="21"/>
        </w:rPr>
        <w:br w:type="textWrapping"/>
      </w:r>
      <w:r>
        <w:rPr>
          <w:rFonts w:ascii="ˎ̥" w:hAnsi="ˎ̥" w:cs="宋体"/>
          <w:color w:val="333333"/>
          <w:kern w:val="0"/>
          <w:szCs w:val="21"/>
        </w:rPr>
        <w:t>     (2)施工管理部负责对相关人员每年进行一次培训。</w:t>
      </w:r>
      <w:r>
        <w:rPr>
          <w:rFonts w:ascii="ˎ̥" w:hAnsi="ˎ̥" w:cs="宋体"/>
          <w:color w:val="333333"/>
          <w:kern w:val="0"/>
          <w:szCs w:val="21"/>
        </w:rPr>
        <w:br w:type="textWrapping"/>
      </w:r>
      <w:r>
        <w:rPr>
          <w:rFonts w:ascii="ˎ̥" w:hAnsi="ˎ̥" w:cs="宋体"/>
          <w:color w:val="333333"/>
          <w:kern w:val="0"/>
          <w:szCs w:val="21"/>
        </w:rPr>
        <w:t>3、应急物资的准备、维护、保养</w:t>
      </w:r>
      <w:r>
        <w:rPr>
          <w:rFonts w:ascii="ˎ̥" w:hAnsi="ˎ̥" w:cs="宋体"/>
          <w:color w:val="333333"/>
          <w:kern w:val="0"/>
          <w:szCs w:val="21"/>
        </w:rPr>
        <w:br w:type="textWrapping"/>
      </w:r>
      <w:r>
        <w:rPr>
          <w:rFonts w:ascii="ˎ̥" w:hAnsi="ˎ̥" w:cs="宋体"/>
          <w:color w:val="333333"/>
          <w:kern w:val="0"/>
          <w:szCs w:val="21"/>
        </w:rPr>
        <w:t>(1)应急物资的准备：简易单架。</w:t>
      </w:r>
      <w:r>
        <w:rPr>
          <w:rFonts w:ascii="ˎ̥" w:hAnsi="ˎ̥" w:cs="宋体"/>
          <w:color w:val="333333"/>
          <w:kern w:val="0"/>
          <w:szCs w:val="21"/>
        </w:rPr>
        <w:br w:type="textWrapping"/>
      </w:r>
      <w:r>
        <w:rPr>
          <w:rFonts w:ascii="ˎ̥" w:hAnsi="ˎ̥" w:cs="宋体"/>
          <w:color w:val="333333"/>
          <w:kern w:val="0"/>
          <w:szCs w:val="21"/>
        </w:rPr>
        <w:t>(2)应急物资要配备齐全并加强日常管理。</w:t>
      </w:r>
      <w:r>
        <w:rPr>
          <w:rFonts w:ascii="ˎ̥" w:hAnsi="ˎ̥" w:cs="宋体"/>
          <w:color w:val="333333"/>
          <w:kern w:val="0"/>
          <w:szCs w:val="21"/>
        </w:rPr>
        <w:br w:type="textWrapping"/>
      </w:r>
      <w:r>
        <w:rPr>
          <w:rFonts w:ascii="ˎ̥" w:hAnsi="ˎ̥" w:cs="宋体"/>
          <w:b/>
          <w:bCs/>
          <w:color w:val="333333"/>
          <w:kern w:val="0"/>
          <w:szCs w:val="21"/>
        </w:rPr>
        <w:t>二、应急响应</w:t>
      </w:r>
      <w:r>
        <w:rPr>
          <w:rFonts w:ascii="ˎ̥" w:hAnsi="ˎ̥" w:cs="宋体"/>
          <w:color w:val="333333"/>
          <w:kern w:val="0"/>
          <w:szCs w:val="21"/>
        </w:rPr>
        <w:br w:type="textWrapping"/>
      </w:r>
      <w:r>
        <w:rPr>
          <w:rFonts w:ascii="ˎ̥" w:hAnsi="ˎ̥" w:cs="宋体"/>
          <w:color w:val="333333"/>
          <w:kern w:val="0"/>
          <w:szCs w:val="21"/>
        </w:rPr>
        <w:t>   1、脱离电源对症抢救</w:t>
      </w:r>
      <w:r>
        <w:rPr>
          <w:rFonts w:ascii="ˎ̥" w:hAnsi="ˎ̥" w:cs="宋体"/>
          <w:color w:val="333333"/>
          <w:kern w:val="0"/>
          <w:szCs w:val="21"/>
        </w:rPr>
        <w:br w:type="textWrapping"/>
      </w:r>
      <w:r>
        <w:rPr>
          <w:rFonts w:ascii="ˎ̥" w:hAnsi="ˎ̥" w:cs="宋体"/>
          <w:color w:val="333333"/>
          <w:kern w:val="0"/>
          <w:szCs w:val="21"/>
        </w:rPr>
        <w:t>   当发生人身触电事故时，首先使触电者脱离心源。迅速急救，关键是“快”</w:t>
      </w:r>
      <w:r>
        <w:rPr>
          <w:rFonts w:ascii="ˎ̥" w:hAnsi="ˎ̥" w:cs="宋体"/>
          <w:color w:val="333333"/>
          <w:kern w:val="0"/>
          <w:szCs w:val="21"/>
        </w:rPr>
        <w:br w:type="textWrapping"/>
      </w:r>
      <w:r>
        <w:rPr>
          <w:rFonts w:ascii="ˎ̥" w:hAnsi="ˎ̥" w:cs="宋体"/>
          <w:color w:val="333333"/>
          <w:kern w:val="0"/>
          <w:szCs w:val="21"/>
        </w:rPr>
        <w:t>   2、对于低压触电事故，可采用下列方法使触电者脱离电源</w:t>
      </w:r>
      <w:r>
        <w:rPr>
          <w:rFonts w:ascii="ˎ̥" w:hAnsi="ˎ̥" w:cs="宋体"/>
          <w:color w:val="333333"/>
          <w:kern w:val="0"/>
          <w:szCs w:val="21"/>
        </w:rPr>
        <w:br w:type="textWrapping"/>
      </w:r>
      <w:r>
        <w:rPr>
          <w:rFonts w:ascii="ˎ̥" w:hAnsi="ˎ̥" w:cs="宋体"/>
          <w:color w:val="333333"/>
          <w:kern w:val="0"/>
          <w:szCs w:val="21"/>
        </w:rPr>
        <w:t>   2．1如果触电地点附近有电源开关或插销，可立即拉开电源开关或拔下电源插头，以切断电源。</w:t>
      </w:r>
      <w:r>
        <w:rPr>
          <w:rFonts w:ascii="ˎ̥" w:hAnsi="ˎ̥" w:cs="宋体"/>
          <w:color w:val="333333"/>
          <w:kern w:val="0"/>
          <w:szCs w:val="21"/>
        </w:rPr>
        <w:br w:type="textWrapping"/>
      </w:r>
      <w:r>
        <w:rPr>
          <w:rFonts w:ascii="ˎ̥" w:hAnsi="ˎ̥" w:cs="宋体"/>
          <w:color w:val="333333"/>
          <w:kern w:val="0"/>
          <w:szCs w:val="21"/>
        </w:rPr>
        <w:t>   2．2可用有绝缘手柄的电工钳、干燥木柄的斧头、干燥木把的铁锹等切断电源线。也可采用干燥木板等绝缘物插入触电者身下，以隔离电源。</w:t>
      </w:r>
      <w:r>
        <w:rPr>
          <w:rFonts w:ascii="ˎ̥" w:hAnsi="ˎ̥" w:cs="宋体"/>
          <w:color w:val="333333"/>
          <w:kern w:val="0"/>
          <w:szCs w:val="21"/>
        </w:rPr>
        <w:br w:type="textWrapping"/>
      </w:r>
      <w:r>
        <w:rPr>
          <w:rFonts w:ascii="ˎ̥" w:hAnsi="ˎ̥" w:cs="宋体"/>
          <w:color w:val="333333"/>
          <w:kern w:val="0"/>
          <w:szCs w:val="21"/>
        </w:rPr>
        <w:t>   2．3当电线搭在触电者身上或被压在身下时，也可用干燥的衣服、手套、绳索、木板、木棒等绝缘物为工具，拉开提高或挑开电线，使触电者脱离电源。切不可直接去拉触电者。</w:t>
      </w:r>
      <w:r>
        <w:rPr>
          <w:rFonts w:ascii="ˎ̥" w:hAnsi="ˎ̥" w:cs="宋体"/>
          <w:color w:val="333333"/>
          <w:kern w:val="0"/>
          <w:szCs w:val="21"/>
        </w:rPr>
        <w:br w:type="textWrapping"/>
      </w:r>
      <w:r>
        <w:rPr>
          <w:rFonts w:ascii="ˎ̥" w:hAnsi="ˎ̥" w:cs="宋体"/>
          <w:color w:val="333333"/>
          <w:kern w:val="0"/>
          <w:szCs w:val="21"/>
        </w:rPr>
        <w:t>   3、对于高压触电事故，可采用下列方法使触电者脱离电源</w:t>
      </w:r>
      <w:r>
        <w:rPr>
          <w:rFonts w:ascii="ˎ̥" w:hAnsi="ˎ̥" w:cs="宋体"/>
          <w:color w:val="333333"/>
          <w:kern w:val="0"/>
          <w:szCs w:val="21"/>
        </w:rPr>
        <w:br w:type="textWrapping"/>
      </w:r>
      <w:r>
        <w:rPr>
          <w:rFonts w:ascii="ˎ̥" w:hAnsi="ˎ̥" w:cs="宋体"/>
          <w:color w:val="333333"/>
          <w:kern w:val="0"/>
          <w:szCs w:val="21"/>
        </w:rPr>
        <w:t>   3．1立即通知有关部门停电。</w:t>
      </w:r>
      <w:r>
        <w:rPr>
          <w:rFonts w:ascii="ˎ̥" w:hAnsi="ˎ̥" w:cs="宋体"/>
          <w:color w:val="333333"/>
          <w:kern w:val="0"/>
          <w:szCs w:val="21"/>
        </w:rPr>
        <w:br w:type="textWrapping"/>
      </w:r>
      <w:r>
        <w:rPr>
          <w:rFonts w:ascii="ˎ̥" w:hAnsi="ˎ̥" w:cs="宋体"/>
          <w:color w:val="333333"/>
          <w:kern w:val="0"/>
          <w:szCs w:val="21"/>
        </w:rPr>
        <w:t>   3．2带上绝缘手套，穿上绝缘鞋，用相应电压等级的绝缘工具按顺序拉开开关。</w:t>
      </w:r>
      <w:r>
        <w:rPr>
          <w:rFonts w:ascii="ˎ̥" w:hAnsi="ˎ̥" w:cs="宋体"/>
          <w:color w:val="333333"/>
          <w:kern w:val="0"/>
          <w:szCs w:val="21"/>
        </w:rPr>
        <w:br w:type="textWrapping"/>
      </w:r>
      <w:r>
        <w:rPr>
          <w:rFonts w:ascii="ˎ̥" w:hAnsi="ˎ̥" w:cs="宋体"/>
          <w:color w:val="333333"/>
          <w:kern w:val="0"/>
          <w:szCs w:val="21"/>
        </w:rPr>
        <w:t>   3．3用高压绝缘杆挑开触电者身上的电线。</w:t>
      </w:r>
      <w:r>
        <w:rPr>
          <w:rFonts w:ascii="ˎ̥" w:hAnsi="ˎ̥" w:cs="宋体"/>
          <w:color w:val="333333"/>
          <w:kern w:val="0"/>
          <w:szCs w:val="21"/>
        </w:rPr>
        <w:br w:type="textWrapping"/>
      </w:r>
      <w:r>
        <w:rPr>
          <w:rFonts w:ascii="ˎ̥" w:hAnsi="ˎ̥" w:cs="宋体"/>
          <w:color w:val="333333"/>
          <w:kern w:val="0"/>
          <w:szCs w:val="21"/>
        </w:rPr>
        <w:t>   4、触电者如果在高空作业时触电，断开电源时，要防止触电者摔下来造成二次伤害</w:t>
      </w:r>
      <w:r>
        <w:rPr>
          <w:rFonts w:ascii="ˎ̥" w:hAnsi="ˎ̥" w:cs="宋体"/>
          <w:color w:val="333333"/>
          <w:kern w:val="0"/>
          <w:szCs w:val="21"/>
        </w:rPr>
        <w:br w:type="textWrapping"/>
      </w:r>
      <w:r>
        <w:rPr>
          <w:rFonts w:ascii="ˎ̥" w:hAnsi="ˎ̥" w:cs="宋体"/>
          <w:color w:val="333333"/>
          <w:kern w:val="0"/>
          <w:szCs w:val="21"/>
        </w:rPr>
        <w:t>   4．1如果触电者伤势不重，神志清醒，但有些心慌，四肢麻木，全身无力或者触电者曾一度昏迷，但已清醒过来，应使触电者安静休息、，不要走动，严密观察并送医院。</w:t>
      </w:r>
      <w:r>
        <w:rPr>
          <w:rFonts w:ascii="ˎ̥" w:hAnsi="ˎ̥" w:cs="宋体"/>
          <w:color w:val="333333"/>
          <w:kern w:val="0"/>
          <w:szCs w:val="21"/>
        </w:rPr>
        <w:br w:type="textWrapping"/>
      </w:r>
      <w:r>
        <w:rPr>
          <w:rFonts w:ascii="ˎ̥" w:hAnsi="ˎ̥" w:cs="宋体"/>
          <w:color w:val="333333"/>
          <w:kern w:val="0"/>
          <w:szCs w:val="21"/>
        </w:rPr>
        <w:t>   4．2如故触电者伤势较重，已失去知觉，但心脏跳动和呼吸还存在，应将触电者抬至空气畅通处，解开衣服，让触电者平直仰卧，并用软衣服垫在身下，使其头部比肩稍低，一面妨碍呼吸，如天气寒冷要注意保温，并迅速送往医院。如果发现触电者呼吸困难，发生痉挛，应立即准备对心脏停止跳动或者呼吸停止后的抢救。</w:t>
      </w:r>
      <w:r>
        <w:rPr>
          <w:rFonts w:ascii="ˎ̥" w:hAnsi="ˎ̥" w:cs="宋体"/>
          <w:color w:val="333333"/>
          <w:kern w:val="0"/>
          <w:szCs w:val="21"/>
        </w:rPr>
        <w:br w:type="textWrapping"/>
      </w:r>
      <w:r>
        <w:rPr>
          <w:rFonts w:ascii="ˎ̥" w:hAnsi="ˎ̥" w:cs="宋体"/>
          <w:color w:val="333333"/>
          <w:kern w:val="0"/>
          <w:szCs w:val="21"/>
        </w:rPr>
        <w:t>   4．3如果触电者伤势较重，呼吸停止或心脏跳动停止或二者都已停止，应立即进行口对口人工呼吸法及胸外心脏挤压法进行抢救，并送往医院。在送往医院的途中，不应停止抢救，许多触电者就是在送往医院途中死亡的。</w:t>
      </w:r>
      <w:r>
        <w:rPr>
          <w:rFonts w:ascii="ˎ̥" w:hAnsi="ˎ̥" w:cs="宋体"/>
          <w:color w:val="333333"/>
          <w:kern w:val="0"/>
          <w:szCs w:val="21"/>
        </w:rPr>
        <w:br w:type="textWrapping"/>
      </w:r>
      <w:r>
        <w:rPr>
          <w:rFonts w:ascii="ˎ̥" w:hAnsi="ˎ̥" w:cs="宋体"/>
          <w:color w:val="333333"/>
          <w:kern w:val="0"/>
          <w:szCs w:val="21"/>
        </w:rPr>
        <w:t>   4．4人触电后会出现神经麻痹、呼吸中断、心脏停止跳动、呈现昏迷不醒状态，通常都是假死，万万不可当作“死人”草率从事。</w:t>
      </w:r>
      <w:r>
        <w:rPr>
          <w:rFonts w:ascii="ˎ̥" w:hAnsi="ˎ̥" w:cs="宋体"/>
          <w:color w:val="333333"/>
          <w:kern w:val="0"/>
          <w:szCs w:val="21"/>
        </w:rPr>
        <w:br w:type="textWrapping"/>
      </w:r>
      <w:r>
        <w:rPr>
          <w:rFonts w:ascii="ˎ̥" w:hAnsi="ˎ̥" w:cs="宋体"/>
          <w:color w:val="333333"/>
          <w:kern w:val="0"/>
          <w:szCs w:val="21"/>
        </w:rPr>
        <w:t>   4．5对于触电者，特别高空坠落的触电者，要特别注意搬运问题，很多触电者，除电伤外还有摔伤，搬运不当，如折断的肋骨扎入心脏等，可造成死亡。</w:t>
      </w:r>
      <w:r>
        <w:rPr>
          <w:rFonts w:ascii="ˎ̥" w:hAnsi="ˎ̥" w:cs="宋体"/>
          <w:color w:val="333333"/>
          <w:kern w:val="0"/>
          <w:szCs w:val="21"/>
        </w:rPr>
        <w:br w:type="textWrapping"/>
      </w:r>
      <w:r>
        <w:rPr>
          <w:rFonts w:ascii="ˎ̥" w:hAnsi="ˎ̥" w:cs="宋体"/>
          <w:color w:val="333333"/>
          <w:kern w:val="0"/>
          <w:szCs w:val="21"/>
        </w:rPr>
        <w:t>   4．6对于假死的触电者，要迅速持久的进行抢救，有不少的触电者，是经过四个小时甚至更长时间的抢救而抢救过来的。有经过六个小时的口对口人工呼吸及胸外挤压法抢救而活过来的实例。只有经过医生诊断确定死亡，停止抢救</w:t>
      </w:r>
      <w:r>
        <w:rPr>
          <w:rFonts w:ascii="ˎ̥" w:hAnsi="ˎ̥" w:cs="宋体"/>
          <w:color w:val="333333"/>
          <w:kern w:val="0"/>
          <w:szCs w:val="21"/>
        </w:rPr>
        <w:br w:type="textWrapping"/>
      </w:r>
      <w:r>
        <w:rPr>
          <w:rFonts w:ascii="ˎ̥" w:hAnsi="ˎ̥" w:cs="宋体"/>
          <w:color w:val="333333"/>
          <w:kern w:val="0"/>
          <w:szCs w:val="21"/>
        </w:rPr>
        <w:t>   5、人工呼吸是在触电者停止呼吸后应用的急救方法。各种人工呼吸方法中以口对口呼吸法效果最好</w:t>
      </w:r>
      <w:r>
        <w:rPr>
          <w:rFonts w:ascii="ˎ̥" w:hAnsi="ˎ̥" w:cs="宋体"/>
          <w:color w:val="333333"/>
          <w:kern w:val="0"/>
          <w:szCs w:val="21"/>
        </w:rPr>
        <w:br w:type="textWrapping"/>
      </w:r>
      <w:r>
        <w:rPr>
          <w:rFonts w:ascii="ˎ̥" w:hAnsi="ˎ̥" w:cs="宋体"/>
          <w:color w:val="333333"/>
          <w:kern w:val="0"/>
          <w:szCs w:val="21"/>
        </w:rPr>
        <w:t>   5、1施行人工正呼吸前，应迅速将触电者身上妨碍呼吸的衣领、上衣等解开取出口腔内妨碍呼吸的食物，脱落的断齿、血块，粘液等，以免堵塞呼吸道，使触电者仰卧，并使其头部充分扣仰(可用一只于拖触电者颈后)，鼻孔朝上以利呼吸道畅通。</w:t>
      </w:r>
      <w:r>
        <w:rPr>
          <w:rFonts w:ascii="ˎ̥" w:hAnsi="ˎ̥" w:cs="宋体"/>
          <w:color w:val="333333"/>
          <w:kern w:val="0"/>
          <w:szCs w:val="21"/>
        </w:rPr>
        <w:br w:type="textWrapping"/>
      </w:r>
      <w:r>
        <w:rPr>
          <w:rFonts w:ascii="ˎ̥" w:hAnsi="ˎ̥" w:cs="宋体"/>
          <w:color w:val="333333"/>
          <w:kern w:val="0"/>
          <w:szCs w:val="21"/>
        </w:rPr>
        <w:t>   5．2救护人员用手使触电者鼻孔紧闭，深吸一口气后紧贴触电者的口向内吹气，儿时约2秒中。吹气大小，要根据不同的触电人有所区别，每次呼气要个触电者胸部微微鼓起为宜。</w:t>
      </w:r>
      <w:r>
        <w:rPr>
          <w:rFonts w:ascii="ˎ̥" w:hAnsi="ˎ̥" w:cs="宋体"/>
          <w:color w:val="333333"/>
          <w:kern w:val="0"/>
          <w:szCs w:val="21"/>
        </w:rPr>
        <w:br w:type="textWrapping"/>
      </w:r>
      <w:r>
        <w:rPr>
          <w:rFonts w:ascii="ˎ̥" w:hAnsi="ˎ̥" w:cs="宋体"/>
          <w:color w:val="333333"/>
          <w:kern w:val="0"/>
          <w:szCs w:val="21"/>
        </w:rPr>
        <w:t>   5．3吹气后，立即离开触电者的口，并放松触电者的鼻子，使空气呼山，工时约3秒中。然后再重复吹气动作。吹气要均匀，每分钟吹气呼气约12次。触电者已开始恢复自由呼吸后，还应仔细观察呼吸是否会再度停止。如果再度停止，应再继续进行人工呼吸，这时人工呼吸要与触电者微弱的自山呼吸规律一致。</w:t>
      </w:r>
      <w:r>
        <w:rPr>
          <w:rFonts w:ascii="ˎ̥" w:hAnsi="ˎ̥" w:cs="宋体"/>
          <w:color w:val="333333"/>
          <w:kern w:val="0"/>
          <w:szCs w:val="21"/>
        </w:rPr>
        <w:br w:type="textWrapping"/>
      </w:r>
      <w:r>
        <w:rPr>
          <w:rFonts w:ascii="ˎ̥" w:hAnsi="ˎ̥" w:cs="宋体"/>
          <w:color w:val="333333"/>
          <w:kern w:val="0"/>
          <w:szCs w:val="21"/>
        </w:rPr>
        <w:t>   5．4如无法使触电者把口张开时，可改用口对鼻人工呼吸法。即捏紧嘴巴紧贴鼻孔吹气。</w:t>
      </w:r>
      <w:r>
        <w:rPr>
          <w:rFonts w:ascii="ˎ̥" w:hAnsi="ˎ̥" w:cs="宋体"/>
          <w:color w:val="333333"/>
          <w:kern w:val="0"/>
          <w:szCs w:val="21"/>
        </w:rPr>
        <w:br w:type="textWrapping"/>
      </w:r>
      <w:r>
        <w:rPr>
          <w:rFonts w:ascii="ˎ̥" w:hAnsi="ˎ̥" w:cs="宋体"/>
          <w:color w:val="333333"/>
          <w:kern w:val="0"/>
          <w:szCs w:val="21"/>
        </w:rPr>
        <w:t>   6、胸外心脏挤压法是触电者心脏停止跳动后的急救方法</w:t>
      </w:r>
      <w:r>
        <w:rPr>
          <w:rFonts w:ascii="ˎ̥" w:hAnsi="ˎ̥" w:cs="宋体"/>
          <w:color w:val="333333"/>
          <w:kern w:val="0"/>
          <w:szCs w:val="21"/>
        </w:rPr>
        <w:br w:type="textWrapping"/>
      </w:r>
      <w:r>
        <w:rPr>
          <w:rFonts w:ascii="ˎ̥" w:hAnsi="ˎ̥" w:cs="宋体"/>
          <w:color w:val="333333"/>
          <w:kern w:val="0"/>
          <w:szCs w:val="21"/>
        </w:rPr>
        <w:t>   6．1做胸外挤压时使触电者仰卧在比较坚实的地方，姿势与口对口人工呼吸法相同，救护者跪在触电者一侧或跪在腰部两侧，两手相叠，手掌根部放在，心窝上方，胸骨下三分之一至二分之一处。掌根用力向下(脊背的方向)挤压压出心脏里面的血液。成人应挤压3～5厘米，以每秒钟挤压一次，太快了效果不好，每分钟挤压60次为宜。挤压后掌根迅速全部放松，让触电者胸廓自动恢复，血液充满心脏。放松时掌根不必完全离开胸部。</w:t>
      </w:r>
      <w:r>
        <w:rPr>
          <w:rFonts w:ascii="ˎ̥" w:hAnsi="ˎ̥" w:cs="宋体"/>
          <w:color w:val="333333"/>
          <w:kern w:val="0"/>
          <w:szCs w:val="21"/>
        </w:rPr>
        <w:br w:type="textWrapping"/>
      </w:r>
      <w:r>
        <w:rPr>
          <w:rFonts w:ascii="ˎ̥" w:hAnsi="ˎ̥" w:cs="宋体"/>
          <w:color w:val="333333"/>
          <w:kern w:val="0"/>
          <w:szCs w:val="21"/>
        </w:rPr>
        <w:t>   6．2应当指出，心脏跳动和呼吸是无法联系的。心脏停止跳动了，呼吸很快会停止。呼吸停止了，心脏跳动也维持不了多久。一旦呼吸和心脏跳动都停止了，应当同时进行口对口人工I呼吸和胸外心脏挤压。如果现场只有一人抢救，两种方法交替进行。可以挤压4次后，吹气一次，而且吹气和挤压的速度都应提高一些，以不降低抢救效果。</w:t>
      </w:r>
      <w:r>
        <w:rPr>
          <w:rFonts w:ascii="ˎ̥" w:hAnsi="ˎ̥" w:cs="宋体"/>
          <w:color w:val="333333"/>
          <w:kern w:val="0"/>
          <w:szCs w:val="21"/>
        </w:rPr>
        <w:br w:type="textWrapping"/>
      </w:r>
      <w:r>
        <w:rPr>
          <w:rFonts w:ascii="ˎ̥" w:hAnsi="ˎ̥" w:cs="宋体"/>
          <w:color w:val="333333"/>
          <w:kern w:val="0"/>
          <w:szCs w:val="21"/>
        </w:rPr>
        <w:t>   6．3对于儿童触电者，可以用一只手挤压用力要轻一些免损伤胸骨，而且每分钟宜挤压100次左右。</w:t>
      </w:r>
      <w:r>
        <w:rPr>
          <w:rFonts w:ascii="ˎ̥" w:hAnsi="ˎ̥" w:cs="宋体"/>
          <w:color w:val="333333"/>
          <w:kern w:val="0"/>
          <w:szCs w:val="21"/>
        </w:rPr>
        <w:br w:type="textWrapping"/>
      </w:r>
      <w:r>
        <w:rPr>
          <w:rFonts w:ascii="ˎ̥" w:hAnsi="ˎ̥" w:cs="宋体"/>
          <w:color w:val="333333"/>
          <w:kern w:val="0"/>
          <w:szCs w:val="21"/>
        </w:rPr>
        <w:t>   7、事故后处理工作  </w:t>
      </w:r>
      <w:r>
        <w:rPr>
          <w:rFonts w:ascii="ˎ̥" w:hAnsi="ˎ̥" w:cs="宋体"/>
          <w:color w:val="333333"/>
          <w:kern w:val="0"/>
          <w:szCs w:val="21"/>
        </w:rPr>
        <w:br w:type="textWrapping"/>
      </w:r>
      <w:r>
        <w:rPr>
          <w:rFonts w:ascii="ˎ̥" w:hAnsi="ˎ̥" w:cs="宋体"/>
          <w:color w:val="333333"/>
          <w:kern w:val="0"/>
          <w:szCs w:val="21"/>
        </w:rPr>
        <w:t>   7．1查明事故原因及责任人。</w:t>
      </w:r>
      <w:r>
        <w:rPr>
          <w:rFonts w:ascii="ˎ̥" w:hAnsi="ˎ̥" w:cs="宋体"/>
          <w:color w:val="333333"/>
          <w:kern w:val="0"/>
          <w:szCs w:val="21"/>
        </w:rPr>
        <w:br w:type="textWrapping"/>
      </w:r>
      <w:r>
        <w:rPr>
          <w:rFonts w:ascii="ˎ̥" w:hAnsi="ˎ̥" w:cs="宋体"/>
          <w:color w:val="333333"/>
          <w:kern w:val="0"/>
          <w:szCs w:val="21"/>
        </w:rPr>
        <w:t>   7．2以书面形式向上级写出报告，包括发生事故时间、地点、受伤(死亡)人员姓名、性别、年龄、工种、伤害程度、受伤部位。 </w:t>
      </w:r>
      <w:r>
        <w:rPr>
          <w:rFonts w:ascii="ˎ̥" w:hAnsi="ˎ̥" w:cs="宋体"/>
          <w:color w:val="333333"/>
          <w:kern w:val="0"/>
          <w:szCs w:val="21"/>
        </w:rPr>
        <w:br w:type="textWrapping"/>
      </w:r>
      <w:r>
        <w:rPr>
          <w:rFonts w:ascii="ˎ̥" w:hAnsi="ˎ̥" w:cs="宋体"/>
          <w:color w:val="333333"/>
          <w:kern w:val="0"/>
          <w:szCs w:val="21"/>
        </w:rPr>
        <w:t>   7．3制定有效的预防措施，防止此类事故再次发生。 </w:t>
      </w:r>
      <w:r>
        <w:rPr>
          <w:rFonts w:ascii="ˎ̥" w:hAnsi="ˎ̥" w:cs="宋体"/>
          <w:color w:val="333333"/>
          <w:kern w:val="0"/>
          <w:szCs w:val="21"/>
        </w:rPr>
        <w:br w:type="textWrapping"/>
      </w:r>
      <w:r>
        <w:rPr>
          <w:rFonts w:ascii="ˎ̥" w:hAnsi="ˎ̥" w:cs="宋体"/>
          <w:color w:val="333333"/>
          <w:kern w:val="0"/>
          <w:szCs w:val="21"/>
        </w:rPr>
        <w:t>   7．4组织所有人员进行事故教育。</w:t>
      </w:r>
      <w:r>
        <w:rPr>
          <w:rFonts w:ascii="ˎ̥" w:hAnsi="ˎ̥" w:cs="宋体"/>
          <w:color w:val="333333"/>
          <w:kern w:val="0"/>
          <w:szCs w:val="21"/>
        </w:rPr>
        <w:br w:type="textWrapping"/>
      </w:r>
      <w:r>
        <w:rPr>
          <w:rFonts w:ascii="ˎ̥" w:hAnsi="ˎ̥" w:cs="宋体"/>
          <w:color w:val="333333"/>
          <w:kern w:val="0"/>
          <w:szCs w:val="21"/>
        </w:rPr>
        <w:t>   7．5向所有人员进行事故教育。</w:t>
      </w:r>
      <w:r>
        <w:rPr>
          <w:rFonts w:ascii="ˎ̥" w:hAnsi="ˎ̥" w:cs="宋体"/>
          <w:color w:val="333333"/>
          <w:kern w:val="0"/>
          <w:szCs w:val="21"/>
        </w:rPr>
        <w:br w:type="textWrapping"/>
      </w:r>
      <w:r>
        <w:rPr>
          <w:rFonts w:ascii="ˎ̥" w:hAnsi="ˎ̥" w:cs="宋体"/>
          <w:color w:val="333333"/>
          <w:kern w:val="0"/>
          <w:szCs w:val="21"/>
        </w:rPr>
        <w:t> 7．6向所有人员宣读事故结果，及对责任人的处理意见。</w:t>
      </w:r>
    </w:p>
    <w:p>
      <w:pPr>
        <w:widowControl/>
        <w:numPr>
          <w:numId w:val="0"/>
        </w:numPr>
        <w:ind w:firstLine="420" w:firstLineChars="200"/>
        <w:jc w:val="left"/>
        <w:rPr>
          <w:rFonts w:ascii="ˎ̥" w:hAnsi="ˎ̥" w:cs="宋体"/>
          <w:color w:val="333333"/>
          <w:kern w:val="0"/>
          <w:szCs w:val="21"/>
        </w:rPr>
      </w:pPr>
      <w:r>
        <w:rPr>
          <w:rFonts w:ascii="ˎ̥" w:hAnsi="ˎ̥" w:cs="宋体"/>
          <w:color w:val="333333"/>
          <w:kern w:val="0"/>
          <w:szCs w:val="21"/>
        </w:rPr>
        <w:br w:type="textWrapping"/>
      </w:r>
      <w:r>
        <w:rPr>
          <w:rFonts w:ascii="ˎ̥" w:hAnsi="ˎ̥" w:cs="宋体"/>
          <w:color w:val="FF0000"/>
          <w:kern w:val="0"/>
          <w:szCs w:val="21"/>
        </w:rPr>
        <w:t>F：环境污染事件应急准备与响应预案</w:t>
      </w:r>
      <w:r>
        <w:rPr>
          <w:rFonts w:ascii="ˎ̥" w:hAnsi="ˎ̥" w:cs="宋体"/>
          <w:color w:val="333333"/>
          <w:kern w:val="0"/>
          <w:szCs w:val="21"/>
        </w:rPr>
        <w:br w:type="textWrapping"/>
      </w:r>
      <w:r>
        <w:rPr>
          <w:rFonts w:ascii="ˎ̥" w:hAnsi="ˎ̥" w:cs="宋体"/>
          <w:b/>
          <w:bCs/>
          <w:color w:val="333333"/>
          <w:kern w:val="0"/>
          <w:szCs w:val="21"/>
        </w:rPr>
        <w:t>一、应急准备</w:t>
      </w:r>
      <w:r>
        <w:rPr>
          <w:rFonts w:ascii="ˎ̥" w:hAnsi="ˎ̥" w:cs="宋体"/>
          <w:color w:val="333333"/>
          <w:kern w:val="0"/>
          <w:szCs w:val="21"/>
        </w:rPr>
        <w:t> </w:t>
      </w:r>
      <w:r>
        <w:rPr>
          <w:rFonts w:ascii="ˎ̥" w:hAnsi="ˎ̥" w:cs="宋体"/>
          <w:color w:val="333333"/>
          <w:kern w:val="0"/>
          <w:szCs w:val="21"/>
        </w:rPr>
        <w:br w:type="textWrapping"/>
      </w:r>
      <w:r>
        <w:rPr>
          <w:rFonts w:ascii="ˎ̥" w:hAnsi="ˎ̥" w:cs="宋体"/>
          <w:color w:val="333333"/>
          <w:kern w:val="0"/>
          <w:szCs w:val="21"/>
        </w:rPr>
        <w:t>1、组织机构及职责</w:t>
      </w:r>
      <w:r>
        <w:rPr>
          <w:rFonts w:ascii="ˎ̥" w:hAnsi="ˎ̥" w:cs="宋体"/>
          <w:color w:val="333333"/>
          <w:kern w:val="0"/>
          <w:szCs w:val="21"/>
        </w:rPr>
        <w:br w:type="textWrapping"/>
      </w:r>
      <w:r>
        <w:rPr>
          <w:rFonts w:ascii="ˎ̥" w:hAnsi="ˎ̥" w:cs="宋体"/>
          <w:color w:val="333333"/>
          <w:kern w:val="0"/>
          <w:szCs w:val="21"/>
        </w:rPr>
        <w:t>(1)项目部环境污染事件应急准备和响应领导小组</w:t>
      </w:r>
      <w:r>
        <w:rPr>
          <w:rFonts w:ascii="ˎ̥" w:hAnsi="ˎ̥" w:cs="宋体"/>
          <w:color w:val="333333"/>
          <w:kern w:val="0"/>
          <w:szCs w:val="21"/>
        </w:rPr>
        <w:br w:type="textWrapping"/>
      </w:r>
      <w:r>
        <w:rPr>
          <w:rFonts w:ascii="ˎ̥" w:hAnsi="ˎ̥" w:cs="宋体"/>
          <w:color w:val="333333"/>
          <w:kern w:val="0"/>
          <w:szCs w:val="21"/>
        </w:rPr>
        <w:t>   组长：项目经理</w:t>
      </w:r>
      <w:r>
        <w:rPr>
          <w:rFonts w:ascii="ˎ̥" w:hAnsi="ˎ̥" w:cs="宋体"/>
          <w:color w:val="333333"/>
          <w:kern w:val="0"/>
          <w:szCs w:val="21"/>
        </w:rPr>
        <w:br w:type="textWrapping"/>
      </w:r>
      <w:r>
        <w:rPr>
          <w:rFonts w:ascii="ˎ̥" w:hAnsi="ˎ̥" w:cs="宋体"/>
          <w:color w:val="333333"/>
          <w:kern w:val="0"/>
          <w:szCs w:val="21"/>
        </w:rPr>
        <w:t>   组员：生产负责人  安全员  各专业工长  技术员  质检员  值勤人员</w:t>
      </w:r>
      <w:r>
        <w:rPr>
          <w:rFonts w:ascii="ˎ̥" w:hAnsi="ˎ̥" w:cs="宋体"/>
          <w:color w:val="333333"/>
          <w:kern w:val="0"/>
          <w:szCs w:val="21"/>
        </w:rPr>
        <w:br w:type="textWrapping"/>
      </w:r>
      <w:r>
        <w:rPr>
          <w:rFonts w:ascii="ˎ̥" w:hAnsi="ˎ̥" w:cs="宋体"/>
          <w:color w:val="333333"/>
          <w:kern w:val="0"/>
          <w:szCs w:val="21"/>
        </w:rPr>
        <w:t>值班电话：*******</w:t>
      </w:r>
      <w:r>
        <w:rPr>
          <w:rFonts w:ascii="ˎ̥" w:hAnsi="ˎ̥" w:cs="宋体"/>
          <w:color w:val="333333"/>
          <w:kern w:val="0"/>
          <w:szCs w:val="21"/>
        </w:rPr>
        <w:br w:type="textWrapping"/>
      </w:r>
      <w:r>
        <w:rPr>
          <w:rFonts w:ascii="ˎ̥" w:hAnsi="ˎ̥" w:cs="宋体"/>
          <w:color w:val="333333"/>
          <w:kern w:val="0"/>
          <w:szCs w:val="21"/>
        </w:rPr>
        <w:t>(2)环境污染事件应急处置领导小组负责对项目环境污染事件的应急处理。</w:t>
      </w:r>
      <w:r>
        <w:rPr>
          <w:rFonts w:ascii="ˎ̥" w:hAnsi="ˎ̥" w:cs="宋体"/>
          <w:color w:val="333333"/>
          <w:kern w:val="0"/>
          <w:szCs w:val="21"/>
        </w:rPr>
        <w:br w:type="textWrapping"/>
      </w:r>
      <w:r>
        <w:rPr>
          <w:rFonts w:ascii="ˎ̥" w:hAnsi="ˎ̥" w:cs="宋体"/>
          <w:color w:val="333333"/>
          <w:kern w:val="0"/>
          <w:szCs w:val="21"/>
        </w:rPr>
        <w:t>2、培训和演练  </w:t>
      </w:r>
      <w:r>
        <w:rPr>
          <w:rFonts w:ascii="ˎ̥" w:hAnsi="ˎ̥" w:cs="宋体"/>
          <w:color w:val="333333"/>
          <w:kern w:val="0"/>
          <w:szCs w:val="21"/>
        </w:rPr>
        <w:br w:type="textWrapping"/>
      </w:r>
      <w:r>
        <w:rPr>
          <w:rFonts w:ascii="ˎ̥" w:hAnsi="ˎ̥" w:cs="宋体"/>
          <w:color w:val="333333"/>
          <w:kern w:val="0"/>
          <w:szCs w:val="21"/>
        </w:rPr>
        <w:t>   (1)项目部安全员负责主持、组织全机关每年进行一次按环境污染事件“应急响应”的要求进行模拟演练。各组员按其职责分工，协调配合完成演练演练结束后由组长组织对“应急响应”的有效性进行评价，必要时对“应急响应”的要求进行调整或更新。演练、评价和更新的记录应予以保持。</w:t>
      </w:r>
      <w:r>
        <w:rPr>
          <w:rFonts w:ascii="ˎ̥" w:hAnsi="ˎ̥" w:cs="宋体"/>
          <w:color w:val="333333"/>
          <w:kern w:val="0"/>
          <w:szCs w:val="21"/>
        </w:rPr>
        <w:br w:type="textWrapping"/>
      </w:r>
      <w:r>
        <w:rPr>
          <w:rFonts w:ascii="ˎ̥" w:hAnsi="ˎ̥" w:cs="宋体"/>
          <w:color w:val="333333"/>
          <w:kern w:val="0"/>
          <w:szCs w:val="21"/>
        </w:rPr>
        <w:t> (2)施工管理部负责对相关人员每年进行一次培训。</w:t>
      </w:r>
      <w:r>
        <w:rPr>
          <w:rFonts w:ascii="ˎ̥" w:hAnsi="ˎ̥" w:cs="宋体"/>
          <w:color w:val="333333"/>
          <w:kern w:val="0"/>
          <w:szCs w:val="21"/>
        </w:rPr>
        <w:br w:type="textWrapping"/>
      </w:r>
      <w:r>
        <w:rPr>
          <w:rFonts w:ascii="ˎ̥" w:hAnsi="ˎ̥" w:cs="宋体"/>
          <w:b/>
          <w:bCs/>
          <w:color w:val="333333"/>
          <w:kern w:val="0"/>
          <w:szCs w:val="21"/>
        </w:rPr>
        <w:t>二、应急响应 </w:t>
      </w:r>
      <w:r>
        <w:rPr>
          <w:rFonts w:ascii="ˎ̥" w:hAnsi="ˎ̥" w:cs="宋体"/>
          <w:color w:val="333333"/>
          <w:kern w:val="0"/>
          <w:szCs w:val="21"/>
        </w:rPr>
        <w:t> </w:t>
      </w:r>
      <w:r>
        <w:rPr>
          <w:rFonts w:ascii="ˎ̥" w:hAnsi="ˎ̥" w:cs="宋体"/>
          <w:color w:val="333333"/>
          <w:kern w:val="0"/>
          <w:szCs w:val="21"/>
        </w:rPr>
        <w:br w:type="textWrapping"/>
      </w:r>
      <w:r>
        <w:rPr>
          <w:rFonts w:ascii="ˎ̥" w:hAnsi="ˎ̥" w:cs="宋体"/>
          <w:color w:val="333333"/>
          <w:kern w:val="0"/>
          <w:szCs w:val="21"/>
        </w:rPr>
        <w:t>    应急负责人接到报告后，立即指挥对污染源及其行为，进行控制，以防事态进一步蔓延或扩散，项目安全员封锁事件现场。同时，通报公司应急小组副，组长及公司值班电话*******</w:t>
      </w:r>
      <w:r>
        <w:rPr>
          <w:rFonts w:ascii="ˎ̥" w:hAnsi="ˎ̥" w:cs="宋体"/>
          <w:color w:val="333333"/>
          <w:kern w:val="0"/>
          <w:szCs w:val="21"/>
        </w:rPr>
        <w:br w:type="textWrapping"/>
      </w:r>
      <w:r>
        <w:rPr>
          <w:rFonts w:ascii="ˎ̥" w:hAnsi="ˎ̥" w:cs="宋体"/>
          <w:color w:val="333333"/>
          <w:kern w:val="0"/>
          <w:szCs w:val="21"/>
        </w:rPr>
        <w:t>   公司应急小组副组长到达事件现场后，立即责令项目部立即停止生产，组织事件调查，并将事件的初步调查通报公司应急小组组长。</w:t>
      </w:r>
      <w:r>
        <w:rPr>
          <w:rFonts w:ascii="ˎ̥" w:hAnsi="ˎ̥" w:cs="宋体"/>
          <w:color w:val="333333"/>
          <w:kern w:val="0"/>
          <w:szCs w:val="21"/>
        </w:rPr>
        <w:br w:type="textWrapping"/>
      </w:r>
      <w:r>
        <w:rPr>
          <w:rFonts w:ascii="ˎ̥" w:hAnsi="ˎ̥" w:cs="宋体"/>
          <w:color w:val="333333"/>
          <w:kern w:val="0"/>
          <w:szCs w:val="21"/>
        </w:rPr>
        <w:t>   公司应急小组组长接到事件通报后，上报当地主管部门，等候调查处理。</w:t>
      </w:r>
    </w:p>
    <w:p>
      <w:pPr>
        <w:widowControl/>
        <w:numPr>
          <w:numId w:val="0"/>
        </w:numPr>
        <w:ind w:firstLine="420" w:firstLineChars="200"/>
        <w:jc w:val="left"/>
        <w:rPr>
          <w:rFonts w:ascii="ˎ̥" w:hAnsi="ˎ̥" w:cs="宋体"/>
          <w:color w:val="333333"/>
          <w:kern w:val="0"/>
          <w:szCs w:val="21"/>
        </w:rPr>
      </w:pPr>
      <w:r>
        <w:rPr>
          <w:rFonts w:ascii="ˎ̥" w:hAnsi="ˎ̥" w:cs="宋体"/>
          <w:color w:val="333333"/>
          <w:kern w:val="0"/>
          <w:szCs w:val="21"/>
        </w:rPr>
        <w:br w:type="textWrapping"/>
      </w:r>
      <w:r>
        <w:rPr>
          <w:rFonts w:ascii="ˎ̥" w:hAnsi="ˎ̥" w:cs="宋体"/>
          <w:b/>
          <w:bCs/>
          <w:color w:val="FF0000"/>
          <w:kern w:val="0"/>
          <w:szCs w:val="21"/>
        </w:rPr>
        <w:t>G：高空坠落事故应急准备和响应预案</w:t>
      </w:r>
      <w:r>
        <w:rPr>
          <w:rFonts w:ascii="ˎ̥" w:hAnsi="ˎ̥" w:cs="宋体"/>
          <w:color w:val="333333"/>
          <w:kern w:val="0"/>
          <w:szCs w:val="21"/>
        </w:rPr>
        <w:br w:type="textWrapping"/>
      </w:r>
      <w:r>
        <w:rPr>
          <w:rFonts w:ascii="ˎ̥" w:hAnsi="ˎ̥" w:cs="宋体"/>
          <w:b/>
          <w:bCs/>
          <w:color w:val="333333"/>
          <w:kern w:val="0"/>
          <w:szCs w:val="21"/>
        </w:rPr>
        <w:t>一、应急准备</w:t>
      </w:r>
      <w:r>
        <w:rPr>
          <w:rFonts w:ascii="ˎ̥" w:hAnsi="ˎ̥" w:cs="宋体"/>
          <w:color w:val="333333"/>
          <w:kern w:val="0"/>
          <w:szCs w:val="21"/>
        </w:rPr>
        <w:br w:type="textWrapping"/>
      </w:r>
      <w:r>
        <w:rPr>
          <w:rFonts w:ascii="ˎ̥" w:hAnsi="ˎ̥" w:cs="宋体"/>
          <w:color w:val="333333"/>
          <w:kern w:val="0"/>
          <w:szCs w:val="21"/>
        </w:rPr>
        <w:t>1、组织机构及职责 </w:t>
      </w:r>
      <w:r>
        <w:rPr>
          <w:rFonts w:ascii="ˎ̥" w:hAnsi="ˎ̥" w:cs="宋体"/>
          <w:color w:val="333333"/>
          <w:kern w:val="0"/>
          <w:szCs w:val="21"/>
        </w:rPr>
        <w:br w:type="textWrapping"/>
      </w:r>
      <w:r>
        <w:rPr>
          <w:rFonts w:ascii="ˎ̥" w:hAnsi="ˎ̥" w:cs="宋体"/>
          <w:color w:val="333333"/>
          <w:kern w:val="0"/>
          <w:szCs w:val="21"/>
        </w:rPr>
        <w:t>(1)项目部高处坠落事故应急准备和响应领导小组</w:t>
      </w:r>
      <w:r>
        <w:rPr>
          <w:rFonts w:ascii="ˎ̥" w:hAnsi="ˎ̥" w:cs="宋体"/>
          <w:color w:val="333333"/>
          <w:kern w:val="0"/>
          <w:szCs w:val="21"/>
        </w:rPr>
        <w:br w:type="textWrapping"/>
      </w:r>
      <w:r>
        <w:rPr>
          <w:rFonts w:ascii="ˎ̥" w:hAnsi="ˎ̥" w:cs="宋体"/>
          <w:color w:val="333333"/>
          <w:kern w:val="0"/>
          <w:szCs w:val="21"/>
        </w:rPr>
        <w:t>   组长：项目经理</w:t>
      </w:r>
      <w:r>
        <w:rPr>
          <w:rFonts w:ascii="ˎ̥" w:hAnsi="ˎ̥" w:cs="宋体"/>
          <w:color w:val="333333"/>
          <w:kern w:val="0"/>
          <w:szCs w:val="21"/>
        </w:rPr>
        <w:br w:type="textWrapping"/>
      </w:r>
      <w:r>
        <w:rPr>
          <w:rFonts w:ascii="ˎ̥" w:hAnsi="ˎ̥" w:cs="宋体"/>
          <w:color w:val="333333"/>
          <w:kern w:val="0"/>
          <w:szCs w:val="21"/>
        </w:rPr>
        <w:t>   组员：生产负责人  安全员  各专业工长  技术员  质检员  值勤人员</w:t>
      </w:r>
      <w:r>
        <w:rPr>
          <w:rFonts w:ascii="ˎ̥" w:hAnsi="ˎ̥" w:cs="宋体"/>
          <w:color w:val="333333"/>
          <w:kern w:val="0"/>
          <w:szCs w:val="21"/>
        </w:rPr>
        <w:br w:type="textWrapping"/>
      </w:r>
      <w:r>
        <w:rPr>
          <w:rFonts w:ascii="ˎ̥" w:hAnsi="ˎ̥" w:cs="宋体"/>
          <w:color w:val="333333"/>
          <w:kern w:val="0"/>
          <w:szCs w:val="21"/>
        </w:rPr>
        <w:t>   值班电话：*******</w:t>
      </w:r>
      <w:r>
        <w:rPr>
          <w:rFonts w:ascii="ˎ̥" w:hAnsi="ˎ̥" w:cs="宋体"/>
          <w:color w:val="333333"/>
          <w:kern w:val="0"/>
          <w:szCs w:val="21"/>
        </w:rPr>
        <w:br w:type="textWrapping"/>
      </w:r>
      <w:r>
        <w:rPr>
          <w:rFonts w:ascii="ˎ̥" w:hAnsi="ˎ̥" w:cs="宋体"/>
          <w:color w:val="333333"/>
          <w:kern w:val="0"/>
          <w:szCs w:val="21"/>
        </w:rPr>
        <w:t>(2)高处坠落事故应急处置领导小组负责对项目突发高处坠落事故的应急处理。</w:t>
      </w:r>
      <w:r>
        <w:rPr>
          <w:rFonts w:ascii="ˎ̥" w:hAnsi="ˎ̥" w:cs="宋体"/>
          <w:color w:val="333333"/>
          <w:kern w:val="0"/>
          <w:szCs w:val="21"/>
        </w:rPr>
        <w:br w:type="textWrapping"/>
      </w:r>
      <w:r>
        <w:rPr>
          <w:rFonts w:ascii="ˎ̥" w:hAnsi="ˎ̥" w:cs="宋体"/>
          <w:color w:val="333333"/>
          <w:kern w:val="0"/>
          <w:szCs w:val="21"/>
        </w:rPr>
        <w:t>2、培训和演练</w:t>
      </w:r>
      <w:r>
        <w:rPr>
          <w:rFonts w:ascii="ˎ̥" w:hAnsi="ˎ̥" w:cs="宋体"/>
          <w:color w:val="333333"/>
          <w:kern w:val="0"/>
          <w:szCs w:val="21"/>
        </w:rPr>
        <w:br w:type="textWrapping"/>
      </w:r>
      <w:r>
        <w:rPr>
          <w:rFonts w:ascii="ˎ̥" w:hAnsi="ˎ̥" w:cs="宋体"/>
          <w:color w:val="333333"/>
          <w:kern w:val="0"/>
          <w:szCs w:val="21"/>
        </w:rPr>
        <w:t>(1)项目部安全员负责主持、组织全机关每年进行一次按高处坠落事故“应急响应”的要求进行模拟演练。各组员按其职责分工，协调配合完成演练。演练结束后由组长组织对“应急响应”的有效性进行评价，必要时对“应急响应”的要求进行调整或更新。演练、评价和更新的记录应予以保持。</w:t>
      </w:r>
      <w:r>
        <w:rPr>
          <w:rFonts w:ascii="ˎ̥" w:hAnsi="ˎ̥" w:cs="宋体"/>
          <w:color w:val="333333"/>
          <w:kern w:val="0"/>
          <w:szCs w:val="21"/>
        </w:rPr>
        <w:br w:type="textWrapping"/>
      </w:r>
      <w:r>
        <w:rPr>
          <w:rFonts w:ascii="ˎ̥" w:hAnsi="ˎ̥" w:cs="宋体"/>
          <w:color w:val="333333"/>
          <w:kern w:val="0"/>
          <w:szCs w:val="21"/>
        </w:rPr>
        <w:t>(2)施工管理部负责对相关人员每年进行一次培训。</w:t>
      </w:r>
      <w:r>
        <w:rPr>
          <w:rFonts w:ascii="ˎ̥" w:hAnsi="ˎ̥" w:cs="宋体"/>
          <w:color w:val="333333"/>
          <w:kern w:val="0"/>
          <w:szCs w:val="21"/>
        </w:rPr>
        <w:br w:type="textWrapping"/>
      </w:r>
      <w:r>
        <w:rPr>
          <w:rFonts w:ascii="ˎ̥" w:hAnsi="ˎ̥" w:cs="宋体"/>
          <w:color w:val="333333"/>
          <w:kern w:val="0"/>
          <w:szCs w:val="21"/>
        </w:rPr>
        <w:t>3、应急物资的准备、维护、保养</w:t>
      </w:r>
      <w:r>
        <w:rPr>
          <w:rFonts w:ascii="ˎ̥" w:hAnsi="ˎ̥" w:cs="宋体"/>
          <w:color w:val="333333"/>
          <w:kern w:val="0"/>
          <w:szCs w:val="21"/>
        </w:rPr>
        <w:br w:type="textWrapping"/>
      </w:r>
      <w:r>
        <w:rPr>
          <w:rFonts w:ascii="ˎ̥" w:hAnsi="ˎ̥" w:cs="宋体"/>
          <w:color w:val="333333"/>
          <w:kern w:val="0"/>
          <w:szCs w:val="21"/>
        </w:rPr>
        <w:t>(1)应急物资的准备：简易单架、跌达损伤药品、包扎纱布。</w:t>
      </w:r>
      <w:r>
        <w:rPr>
          <w:rFonts w:ascii="ˎ̥" w:hAnsi="ˎ̥" w:cs="宋体"/>
          <w:color w:val="333333"/>
          <w:kern w:val="0"/>
          <w:szCs w:val="21"/>
        </w:rPr>
        <w:br w:type="textWrapping"/>
      </w:r>
      <w:r>
        <w:rPr>
          <w:rFonts w:ascii="ˎ̥" w:hAnsi="ˎ̥" w:cs="宋体"/>
          <w:color w:val="333333"/>
          <w:kern w:val="0"/>
          <w:szCs w:val="21"/>
        </w:rPr>
        <w:t>(2)各种应急物资要配备齐全并加强日常管理。</w:t>
      </w:r>
      <w:r>
        <w:rPr>
          <w:rFonts w:ascii="ˎ̥" w:hAnsi="ˎ̥" w:cs="宋体"/>
          <w:color w:val="333333"/>
          <w:kern w:val="0"/>
          <w:szCs w:val="21"/>
        </w:rPr>
        <w:br w:type="textWrapping"/>
      </w:r>
      <w:r>
        <w:rPr>
          <w:rFonts w:ascii="ˎ̥" w:hAnsi="ˎ̥" w:cs="宋体"/>
          <w:color w:val="333333"/>
          <w:kern w:val="0"/>
          <w:szCs w:val="21"/>
        </w:rPr>
        <w:t>4、防坠落措施</w:t>
      </w:r>
      <w:r>
        <w:rPr>
          <w:rFonts w:ascii="ˎ̥" w:hAnsi="ˎ̥" w:cs="宋体"/>
          <w:color w:val="333333"/>
          <w:kern w:val="0"/>
          <w:szCs w:val="21"/>
        </w:rPr>
        <w:br w:type="textWrapping"/>
      </w:r>
      <w:r>
        <w:rPr>
          <w:rFonts w:ascii="ˎ̥" w:hAnsi="ˎ̥" w:cs="宋体"/>
          <w:color w:val="333333"/>
          <w:kern w:val="0"/>
          <w:szCs w:val="21"/>
        </w:rPr>
        <w:t>   1)脚手架材质必须符合国家标准：钢管脚手架的杆件连接必须使用合格的玛钢扣件。</w:t>
      </w:r>
      <w:r>
        <w:rPr>
          <w:rFonts w:ascii="ˎ̥" w:hAnsi="ˎ̥" w:cs="宋体"/>
          <w:color w:val="333333"/>
          <w:kern w:val="0"/>
          <w:szCs w:val="21"/>
        </w:rPr>
        <w:br w:type="textWrapping"/>
      </w:r>
      <w:r>
        <w:rPr>
          <w:rFonts w:ascii="ˎ̥" w:hAnsi="ˎ̥" w:cs="宋体"/>
          <w:color w:val="333333"/>
          <w:kern w:val="0"/>
          <w:szCs w:val="21"/>
        </w:rPr>
        <w:t>   2)结构脚手架立杆间距不得大于1.5m，大横杆间距不得大于1.2m，小横杆间距不得大于1m，脚手架必须按楼层与结构拉接牢固，拉接点垂直距离不得超过4m，水平距离不得超过6m,拉接所用的材料强度不得低于双股8号铝丝的强度，高大架子不得使用柔性材料拉接。在拉接点处设可靠支顶，脚手架的操作面必须满铺脚手板，离墙面不得大于20cm，不得行空隙和探头板、飞跳板、脚手板下层设水平网，操作面外侧应设两道护身栏杆和一道挡脚板或设一道护身栏杆，立挂安全网，下口封严，防护高为1.2m严禁用竹笆做脚手板。</w:t>
      </w:r>
      <w:r>
        <w:rPr>
          <w:rFonts w:ascii="ˎ̥" w:hAnsi="ˎ̥" w:cs="宋体"/>
          <w:color w:val="333333"/>
          <w:kern w:val="0"/>
          <w:szCs w:val="21"/>
        </w:rPr>
        <w:br w:type="textWrapping"/>
      </w:r>
      <w:r>
        <w:rPr>
          <w:rFonts w:ascii="ˎ̥" w:hAnsi="ˎ̥" w:cs="宋体"/>
          <w:color w:val="333333"/>
          <w:kern w:val="0"/>
          <w:szCs w:val="21"/>
        </w:rPr>
        <w:t>  3)脚手架必须保证整体不变形，凡高度20m以上的外脚手架纵向必须设置十字盖，十字盖高度不得超过7根立杆，与水平面夹角应为45°～60°，高度在20米以下的必须设置反斜支撑，特殊脚手架和20m以上的高大脚手架必须有设计方案。有脚手架结构计算书，特殊情况必须采取有效的防护措施。</w:t>
      </w:r>
      <w:r>
        <w:rPr>
          <w:rFonts w:ascii="ˎ̥" w:hAnsi="ˎ̥" w:cs="宋体"/>
          <w:color w:val="333333"/>
          <w:kern w:val="0"/>
          <w:szCs w:val="21"/>
        </w:rPr>
        <w:br w:type="textWrapping"/>
      </w:r>
      <w:r>
        <w:rPr>
          <w:rFonts w:ascii="ˎ̥" w:hAnsi="ˎ̥" w:cs="宋体"/>
          <w:color w:val="333333"/>
          <w:kern w:val="0"/>
          <w:szCs w:val="21"/>
        </w:rPr>
        <w:t>   4)井字架的吊笼出入口均应有安全门、两侧必须有安全防护措施，吊笼定位托杠必须采用定型装置，吊笼运行中不得乘人。</w:t>
      </w:r>
      <w:r>
        <w:rPr>
          <w:rFonts w:ascii="ˎ̥" w:hAnsi="ˎ̥" w:cs="宋体"/>
          <w:color w:val="333333"/>
          <w:kern w:val="0"/>
          <w:szCs w:val="21"/>
        </w:rPr>
        <w:br w:type="textWrapping"/>
      </w:r>
      <w:r>
        <w:rPr>
          <w:rFonts w:ascii="ˎ̥" w:hAnsi="ˎ̥" w:cs="宋体"/>
          <w:color w:val="333333"/>
          <w:kern w:val="0"/>
          <w:szCs w:val="21"/>
        </w:rPr>
        <w:t>   5)1.5×1.5m以—卜的孔洞，应预埋通长钢筋网。或加固定盖板，1.5×1.5以上的孔洞四周必须设两道护身栏杆，中间支挂水平安全网，电梯井口必须高度不低于1.2m金属防护门。电梯井内首层和首层以上每隔四层设一道水平安全网，安全网应封门严密，楼梯踏步及休息平台处，必须设两道牢固防护栏杆或用立挂安全网防护，阳台栏杆应随层安装，不能随层安装的，必须设两道防护栏杆或立挂安全网加一道防护栏杆。</w:t>
      </w:r>
      <w:r>
        <w:rPr>
          <w:rFonts w:ascii="ˎ̥" w:hAnsi="ˎ̥" w:cs="宋体"/>
          <w:color w:val="333333"/>
          <w:kern w:val="0"/>
          <w:szCs w:val="21"/>
        </w:rPr>
        <w:br w:type="textWrapping"/>
      </w:r>
      <w:r>
        <w:rPr>
          <w:rFonts w:ascii="ˎ̥" w:hAnsi="ˎ̥" w:cs="宋体"/>
          <w:color w:val="333333"/>
          <w:kern w:val="0"/>
          <w:szCs w:val="21"/>
        </w:rPr>
        <w:t>   6)无外脚手架或采用采用单排脚手架高4m以上的建筑物，首层四周必须支搭固定3m宽的水平安全网 (高层建筑6m宽双层网)：网底距下方物体不得小于3m(高层不得小于5m)高层建筑每隔四层固定一道6m宽的水平安全网，水平安全网，接口处必须连接严密与建筑物之间缝隙不大于10cm，并且外边沿高于内边沿，支搭水平安全网，直至没有高处作业时方可拆除。</w:t>
      </w:r>
      <w:r>
        <w:rPr>
          <w:rFonts w:ascii="ˎ̥" w:hAnsi="ˎ̥" w:cs="宋体"/>
          <w:color w:val="333333"/>
          <w:kern w:val="0"/>
          <w:szCs w:val="21"/>
        </w:rPr>
        <w:br w:type="textWrapping"/>
      </w:r>
      <w:r>
        <w:rPr>
          <w:rFonts w:ascii="ˎ̥" w:hAnsi="ˎ̥" w:cs="宋体"/>
          <w:color w:val="333333"/>
          <w:kern w:val="0"/>
          <w:szCs w:val="21"/>
        </w:rPr>
        <w:t>   7)临边施工区域，对人或物构成危险的地方必须支搭防护棚，确保人、物的安全。高处作业使用的铁凳、木凳间需搭设脚手板的，间距不得大于2m，高处作业，严禁投扔物料。</w:t>
      </w:r>
      <w:r>
        <w:rPr>
          <w:rFonts w:ascii="ˎ̥" w:hAnsi="ˎ̥" w:cs="宋体"/>
          <w:color w:val="333333"/>
          <w:kern w:val="0"/>
          <w:szCs w:val="21"/>
        </w:rPr>
        <w:br w:type="textWrapping"/>
      </w:r>
      <w:r>
        <w:rPr>
          <w:rFonts w:ascii="ˎ̥" w:hAnsi="ˎ̥" w:cs="宋体"/>
          <w:color w:val="333333"/>
          <w:kern w:val="0"/>
          <w:szCs w:val="21"/>
        </w:rPr>
        <w:t>   8)高空作业人员必须持证上岗，经过现场培训、交底、安装人员必须系安全带，交底时按方案要求结合施工现场作业条件和队伍情况做详细交底，并确定指挥人员，在施工时按作业环境做好防滑、防坠落事故发生。发现隐患要立即整改要建立登记、整改检查，定人、定措施，定完成日期，在隐患没有消除前必须采取可靠的防护措施，如有危及人身安全的紧急险情，应立即停止作业</w:t>
      </w:r>
      <w:r>
        <w:rPr>
          <w:rFonts w:ascii="ˎ̥" w:hAnsi="ˎ̥" w:cs="宋体"/>
          <w:color w:val="333333"/>
          <w:kern w:val="0"/>
          <w:szCs w:val="21"/>
        </w:rPr>
        <w:br w:type="textWrapping"/>
      </w:r>
      <w:r>
        <w:rPr>
          <w:rFonts w:ascii="ˎ̥" w:hAnsi="ˎ̥" w:cs="宋体"/>
          <w:b/>
          <w:bCs/>
          <w:color w:val="333333"/>
          <w:kern w:val="0"/>
          <w:szCs w:val="21"/>
        </w:rPr>
        <w:t>二、应急响应</w:t>
      </w:r>
      <w:r>
        <w:rPr>
          <w:rFonts w:ascii="ˎ̥" w:hAnsi="ˎ̥" w:cs="宋体"/>
          <w:color w:val="333333"/>
          <w:kern w:val="0"/>
          <w:szCs w:val="21"/>
        </w:rPr>
        <w:br w:type="textWrapping"/>
      </w:r>
      <w:r>
        <w:rPr>
          <w:rFonts w:ascii="ˎ̥" w:hAnsi="ˎ̥" w:cs="宋体"/>
          <w:color w:val="333333"/>
          <w:kern w:val="0"/>
          <w:szCs w:val="21"/>
        </w:rPr>
        <w:t>   1、一旦发生高空坠落事故由安全员组织抢救伤员，项目经理打电话 “120”给急救叫中心，由土建工长保护好现场防止事态扩大。其他义务小组人员协助安全员做好现场救护工作，水、电工长协助送伤员外部救护工作，如有轻伤或休克人员，现场山安全员组织临时抢救、包扎止血或做人工呼吸或胸外心脏挤压，尽最人努力抢救伤员，将伤亡事故控制到最小程序，损失降到最小</w:t>
      </w:r>
      <w:r>
        <w:rPr>
          <w:rFonts w:ascii="ˎ̥" w:hAnsi="ˎ̥" w:cs="宋体"/>
          <w:color w:val="333333"/>
          <w:kern w:val="0"/>
          <w:szCs w:val="21"/>
        </w:rPr>
        <w:br w:type="textWrapping"/>
      </w:r>
      <w:r>
        <w:rPr>
          <w:rFonts w:ascii="ˎ̥" w:hAnsi="ˎ̥" w:cs="宋体"/>
          <w:color w:val="333333"/>
          <w:kern w:val="0"/>
          <w:szCs w:val="21"/>
        </w:rPr>
        <w:t>   2、处理程序</w:t>
      </w:r>
      <w:r>
        <w:rPr>
          <w:rFonts w:ascii="ˎ̥" w:hAnsi="ˎ̥" w:cs="宋体"/>
          <w:color w:val="333333"/>
          <w:kern w:val="0"/>
          <w:szCs w:val="21"/>
        </w:rPr>
        <w:br w:type="textWrapping"/>
      </w:r>
      <w:r>
        <w:rPr>
          <w:rFonts w:ascii="ˎ̥" w:hAnsi="ˎ̥" w:cs="宋体"/>
          <w:color w:val="333333"/>
          <w:kern w:val="0"/>
          <w:szCs w:val="21"/>
        </w:rPr>
        <w:t>   1)查明事故原因及责任人。</w:t>
      </w:r>
      <w:r>
        <w:rPr>
          <w:rFonts w:ascii="ˎ̥" w:hAnsi="ˎ̥" w:cs="宋体"/>
          <w:color w:val="333333"/>
          <w:kern w:val="0"/>
          <w:szCs w:val="21"/>
        </w:rPr>
        <w:br w:type="textWrapping"/>
      </w:r>
      <w:r>
        <w:rPr>
          <w:rFonts w:ascii="ˎ̥" w:hAnsi="ˎ̥" w:cs="宋体"/>
          <w:color w:val="333333"/>
          <w:kern w:val="0"/>
          <w:szCs w:val="21"/>
        </w:rPr>
        <w:t>   2)制定有效的防范措施，防止类似事故发生。</w:t>
      </w:r>
      <w:r>
        <w:rPr>
          <w:rFonts w:ascii="ˎ̥" w:hAnsi="ˎ̥" w:cs="宋体"/>
          <w:color w:val="333333"/>
          <w:kern w:val="0"/>
          <w:szCs w:val="21"/>
        </w:rPr>
        <w:br w:type="textWrapping"/>
      </w:r>
      <w:r>
        <w:rPr>
          <w:rFonts w:ascii="ˎ̥" w:hAnsi="ˎ̥" w:cs="宋体"/>
          <w:color w:val="333333"/>
          <w:kern w:val="0"/>
          <w:szCs w:val="21"/>
        </w:rPr>
        <w:t>   3)对所有员工进行事故教育。</w:t>
      </w:r>
      <w:r>
        <w:rPr>
          <w:rFonts w:ascii="ˎ̥" w:hAnsi="ˎ̥" w:cs="宋体"/>
          <w:color w:val="333333"/>
          <w:kern w:val="0"/>
          <w:szCs w:val="21"/>
        </w:rPr>
        <w:br w:type="textWrapping"/>
      </w:r>
      <w:r>
        <w:rPr>
          <w:rFonts w:ascii="ˎ̥" w:hAnsi="ˎ̥" w:cs="宋体"/>
          <w:color w:val="333333"/>
          <w:kern w:val="0"/>
          <w:szCs w:val="21"/>
        </w:rPr>
        <w:t>   4)宣布事故处理结果。</w:t>
      </w:r>
      <w:r>
        <w:rPr>
          <w:rFonts w:ascii="ˎ̥" w:hAnsi="ˎ̥" w:cs="宋体"/>
          <w:color w:val="333333"/>
          <w:kern w:val="0"/>
          <w:szCs w:val="21"/>
        </w:rPr>
        <w:br w:type="textWrapping"/>
      </w:r>
      <w:r>
        <w:rPr>
          <w:rFonts w:ascii="ˎ̥" w:hAnsi="ˎ̥" w:cs="宋体"/>
          <w:color w:val="333333"/>
          <w:kern w:val="0"/>
          <w:szCs w:val="21"/>
        </w:rPr>
        <w:t>   5)以书面形式向上级报告。</w:t>
      </w:r>
    </w:p>
    <w:p>
      <w:pPr>
        <w:widowControl/>
        <w:numPr>
          <w:numId w:val="0"/>
        </w:numPr>
        <w:ind w:firstLine="420" w:firstLineChars="200"/>
        <w:jc w:val="left"/>
        <w:rPr>
          <w:rFonts w:ascii="ˎ̥" w:hAnsi="ˎ̥" w:cs="宋体"/>
          <w:color w:val="333333"/>
          <w:kern w:val="0"/>
          <w:szCs w:val="21"/>
        </w:rPr>
      </w:pPr>
      <w:r>
        <w:rPr>
          <w:rFonts w:ascii="ˎ̥" w:hAnsi="ˎ̥" w:cs="宋体"/>
          <w:color w:val="333333"/>
          <w:kern w:val="0"/>
          <w:szCs w:val="21"/>
        </w:rPr>
        <w:br w:type="textWrapping"/>
      </w:r>
      <w:r>
        <w:rPr>
          <w:rFonts w:ascii="ˎ̥" w:hAnsi="ˎ̥" w:cs="宋体"/>
          <w:b/>
          <w:bCs/>
          <w:color w:val="FF0000"/>
          <w:kern w:val="0"/>
          <w:szCs w:val="21"/>
        </w:rPr>
        <w:t>H：火灾</w:t>
      </w:r>
      <w:r>
        <w:rPr>
          <w:rFonts w:ascii="ˎ̥" w:hAnsi="ˎ̥" w:cs="宋体"/>
          <w:color w:val="333333"/>
          <w:kern w:val="0"/>
          <w:szCs w:val="21"/>
        </w:rPr>
        <w:br w:type="textWrapping"/>
      </w:r>
      <w:r>
        <w:rPr>
          <w:rFonts w:ascii="ˎ̥" w:hAnsi="ˎ̥" w:cs="宋体"/>
          <w:color w:val="333333"/>
          <w:kern w:val="0"/>
          <w:szCs w:val="21"/>
        </w:rPr>
        <w:t>发生潜在(事故)事件物质：吸烟、火种、明火作业</w:t>
      </w:r>
      <w:r>
        <w:rPr>
          <w:rFonts w:ascii="ˎ̥" w:hAnsi="ˎ̥" w:cs="宋体"/>
          <w:color w:val="333333"/>
          <w:kern w:val="0"/>
          <w:szCs w:val="21"/>
        </w:rPr>
        <w:br w:type="textWrapping"/>
      </w:r>
      <w:r>
        <w:rPr>
          <w:rFonts w:ascii="ˎ̥" w:hAnsi="ˎ̥" w:cs="宋体"/>
          <w:color w:val="333333"/>
          <w:kern w:val="0"/>
          <w:szCs w:val="21"/>
        </w:rPr>
        <w:t>发生潜在(事故)事件场所：办公、生产作业、休息区域、油料存放区</w:t>
      </w:r>
      <w:r>
        <w:rPr>
          <w:rFonts w:ascii="ˎ̥" w:hAnsi="ˎ̥" w:cs="宋体"/>
          <w:color w:val="333333"/>
          <w:kern w:val="0"/>
          <w:szCs w:val="21"/>
        </w:rPr>
        <w:br w:type="textWrapping"/>
      </w:r>
      <w:r>
        <w:rPr>
          <w:rFonts w:ascii="ˎ̥" w:hAnsi="ˎ̥" w:cs="宋体"/>
          <w:color w:val="333333"/>
          <w:kern w:val="0"/>
          <w:szCs w:val="21"/>
        </w:rPr>
        <w:t>发生潜在(事故)事件场所配备器材：“五五制”、灭火器材、消防水源</w:t>
      </w:r>
      <w:r>
        <w:rPr>
          <w:rFonts w:ascii="ˎ̥" w:hAnsi="ˎ̥" w:cs="宋体"/>
          <w:color w:val="333333"/>
          <w:kern w:val="0"/>
          <w:szCs w:val="21"/>
        </w:rPr>
        <w:br w:type="textWrapping"/>
      </w:r>
      <w:r>
        <w:rPr>
          <w:rFonts w:ascii="ˎ̥" w:hAnsi="ˎ̥" w:cs="宋体"/>
          <w:color w:val="333333"/>
          <w:kern w:val="0"/>
          <w:szCs w:val="21"/>
        </w:rPr>
        <w:t>应急计划：每年一次</w:t>
      </w:r>
      <w:r>
        <w:rPr>
          <w:rFonts w:ascii="ˎ̥" w:hAnsi="ˎ̥" w:cs="宋体"/>
          <w:color w:val="333333"/>
          <w:kern w:val="0"/>
          <w:szCs w:val="21"/>
        </w:rPr>
        <w:br w:type="textWrapping"/>
      </w:r>
      <w:r>
        <w:rPr>
          <w:rFonts w:ascii="ˎ̥" w:hAnsi="ˎ̥" w:cs="宋体"/>
          <w:color w:val="333333"/>
          <w:kern w:val="0"/>
          <w:szCs w:val="21"/>
        </w:rPr>
        <w:t>应急准备和响应物资：简易担架、跌打损伤药品、灭火器材</w:t>
      </w:r>
      <w:r>
        <w:rPr>
          <w:rFonts w:ascii="ˎ̥" w:hAnsi="ˎ̥" w:cs="宋体"/>
          <w:color w:val="333333"/>
          <w:kern w:val="0"/>
          <w:szCs w:val="21"/>
        </w:rPr>
        <w:br w:type="textWrapping"/>
      </w:r>
      <w:r>
        <w:rPr>
          <w:rFonts w:ascii="ˎ̥" w:hAnsi="ˎ̥" w:cs="宋体"/>
          <w:color w:val="333333"/>
          <w:kern w:val="0"/>
          <w:szCs w:val="21"/>
        </w:rPr>
        <w:t>一、应急准备</w:t>
      </w:r>
      <w:r>
        <w:rPr>
          <w:rFonts w:ascii="ˎ̥" w:hAnsi="ˎ̥" w:cs="宋体"/>
          <w:color w:val="333333"/>
          <w:kern w:val="0"/>
          <w:szCs w:val="21"/>
        </w:rPr>
        <w:br w:type="textWrapping"/>
      </w:r>
      <w:r>
        <w:rPr>
          <w:rFonts w:ascii="ˎ̥" w:hAnsi="ˎ̥" w:cs="宋体"/>
          <w:color w:val="333333"/>
          <w:kern w:val="0"/>
          <w:szCs w:val="21"/>
        </w:rPr>
        <w:t>1、组织机构及职责</w:t>
      </w:r>
      <w:r>
        <w:rPr>
          <w:rFonts w:ascii="ˎ̥" w:hAnsi="ˎ̥" w:cs="宋体"/>
          <w:color w:val="333333"/>
          <w:kern w:val="0"/>
          <w:szCs w:val="21"/>
        </w:rPr>
        <w:br w:type="textWrapping"/>
      </w:r>
      <w:r>
        <w:rPr>
          <w:rFonts w:ascii="ˎ̥" w:hAnsi="ˎ̥" w:cs="宋体"/>
          <w:color w:val="333333"/>
          <w:kern w:val="0"/>
          <w:szCs w:val="21"/>
        </w:rPr>
        <w:t>(1)项目部火灾事故应急准备和响应领导小组</w:t>
      </w:r>
      <w:r>
        <w:rPr>
          <w:rFonts w:ascii="ˎ̥" w:hAnsi="ˎ̥" w:cs="宋体"/>
          <w:color w:val="333333"/>
          <w:kern w:val="0"/>
          <w:szCs w:val="21"/>
        </w:rPr>
        <w:br w:type="textWrapping"/>
      </w:r>
      <w:r>
        <w:rPr>
          <w:rFonts w:ascii="ˎ̥" w:hAnsi="ˎ̥" w:cs="宋体"/>
          <w:color w:val="333333"/>
          <w:kern w:val="0"/>
          <w:szCs w:val="21"/>
        </w:rPr>
        <w:t>   组长：项目经理</w:t>
      </w:r>
      <w:r>
        <w:rPr>
          <w:rFonts w:ascii="ˎ̥" w:hAnsi="ˎ̥" w:cs="宋体"/>
          <w:color w:val="333333"/>
          <w:kern w:val="0"/>
          <w:szCs w:val="21"/>
        </w:rPr>
        <w:br w:type="textWrapping"/>
      </w:r>
      <w:r>
        <w:rPr>
          <w:rFonts w:ascii="ˎ̥" w:hAnsi="ˎ̥" w:cs="宋体"/>
          <w:color w:val="333333"/>
          <w:kern w:val="0"/>
          <w:szCs w:val="21"/>
        </w:rPr>
        <w:t>   组员：生产负责人  安全员  各专业工长  技术员  质检员  值勤人员</w:t>
      </w:r>
      <w:r>
        <w:rPr>
          <w:rFonts w:ascii="ˎ̥" w:hAnsi="ˎ̥" w:cs="宋体"/>
          <w:color w:val="333333"/>
          <w:kern w:val="0"/>
          <w:szCs w:val="21"/>
        </w:rPr>
        <w:br w:type="textWrapping"/>
      </w:r>
      <w:r>
        <w:rPr>
          <w:rFonts w:ascii="ˎ̥" w:hAnsi="ˎ̥" w:cs="宋体"/>
          <w:color w:val="333333"/>
          <w:kern w:val="0"/>
          <w:szCs w:val="21"/>
        </w:rPr>
        <w:t> 值班电话：</w:t>
      </w:r>
      <w:r>
        <w:rPr>
          <w:rFonts w:ascii="ˎ̥" w:hAnsi="ˎ̥" w:cs="宋体"/>
          <w:color w:val="333333"/>
          <w:kern w:val="0"/>
          <w:szCs w:val="21"/>
        </w:rPr>
        <w:br w:type="textWrapping"/>
      </w:r>
      <w:r>
        <w:rPr>
          <w:rFonts w:ascii="ˎ̥" w:hAnsi="ˎ̥" w:cs="宋体"/>
          <w:color w:val="333333"/>
          <w:kern w:val="0"/>
          <w:szCs w:val="21"/>
        </w:rPr>
        <w:t>(2)火灾事故应急处置领导小组负责对机关突发火灾事故的应急处理。</w:t>
      </w:r>
      <w:r>
        <w:rPr>
          <w:rFonts w:ascii="ˎ̥" w:hAnsi="ˎ̥" w:cs="宋体"/>
          <w:color w:val="333333"/>
          <w:kern w:val="0"/>
          <w:szCs w:val="21"/>
        </w:rPr>
        <w:br w:type="textWrapping"/>
      </w:r>
      <w:r>
        <w:rPr>
          <w:rFonts w:ascii="ˎ̥" w:hAnsi="ˎ̥" w:cs="宋体"/>
          <w:color w:val="333333"/>
          <w:kern w:val="0"/>
          <w:szCs w:val="21"/>
        </w:rPr>
        <w:t>2、培训和演练</w:t>
      </w:r>
      <w:r>
        <w:rPr>
          <w:rFonts w:ascii="ˎ̥" w:hAnsi="ˎ̥" w:cs="宋体"/>
          <w:color w:val="333333"/>
          <w:kern w:val="0"/>
          <w:szCs w:val="21"/>
        </w:rPr>
        <w:br w:type="textWrapping"/>
      </w:r>
      <w:r>
        <w:rPr>
          <w:rFonts w:ascii="ˎ̥" w:hAnsi="ˎ̥" w:cs="宋体"/>
          <w:color w:val="333333"/>
          <w:kern w:val="0"/>
          <w:szCs w:val="21"/>
        </w:rPr>
        <w:t>(1)项目部安全员负责主持、组织全项目每年进行一次按火灾事故“应急响应”的要求进行模拟演练。各组员按其职责分工，协调配合完成演练。演练结束后由组长组织对“应急响应”的有效性进行评价，必要时对“应急响应”的要求进行调整或更新。演练、评价和更新的记录应予以保持。</w:t>
      </w:r>
      <w:r>
        <w:rPr>
          <w:rFonts w:ascii="ˎ̥" w:hAnsi="ˎ̥" w:cs="宋体"/>
          <w:color w:val="333333"/>
          <w:kern w:val="0"/>
          <w:szCs w:val="21"/>
        </w:rPr>
        <w:br w:type="textWrapping"/>
      </w:r>
      <w:r>
        <w:rPr>
          <w:rFonts w:ascii="ˎ̥" w:hAnsi="ˎ̥" w:cs="宋体"/>
          <w:color w:val="333333"/>
          <w:kern w:val="0"/>
          <w:szCs w:val="21"/>
        </w:rPr>
        <w:t>(2)施工管理部负责对相关人员每年进行一次消防知识培训，并负责对消防措施的检查指导。</w:t>
      </w:r>
      <w:r>
        <w:rPr>
          <w:rFonts w:ascii="ˎ̥" w:hAnsi="ˎ̥" w:cs="宋体"/>
          <w:color w:val="333333"/>
          <w:kern w:val="0"/>
          <w:szCs w:val="21"/>
        </w:rPr>
        <w:br w:type="textWrapping"/>
      </w:r>
      <w:r>
        <w:rPr>
          <w:rFonts w:ascii="ˎ̥" w:hAnsi="ˎ̥" w:cs="宋体"/>
          <w:color w:val="333333"/>
          <w:kern w:val="0"/>
          <w:szCs w:val="21"/>
        </w:rPr>
        <w:t>3、应急物资的维护、保养及测试</w:t>
      </w:r>
      <w:r>
        <w:rPr>
          <w:rFonts w:ascii="ˎ̥" w:hAnsi="ˎ̥" w:cs="宋体"/>
          <w:color w:val="333333"/>
          <w:kern w:val="0"/>
          <w:szCs w:val="21"/>
        </w:rPr>
        <w:br w:type="textWrapping"/>
      </w:r>
      <w:r>
        <w:rPr>
          <w:rFonts w:ascii="ˎ̥" w:hAnsi="ˎ̥" w:cs="宋体"/>
          <w:color w:val="333333"/>
          <w:kern w:val="0"/>
          <w:szCs w:val="21"/>
        </w:rPr>
        <w:t>(1)加强对各种消防器材消防设施的日常管理，机关要配齐、配全灭火器。消防栓确定专人负责，定期检查、测试，随时保持良好状态。</w:t>
      </w:r>
      <w:r>
        <w:rPr>
          <w:rFonts w:ascii="ˎ̥" w:hAnsi="ˎ̥" w:cs="宋体"/>
          <w:color w:val="333333"/>
          <w:kern w:val="0"/>
          <w:szCs w:val="21"/>
        </w:rPr>
        <w:br w:type="textWrapping"/>
      </w:r>
      <w:r>
        <w:rPr>
          <w:rFonts w:ascii="ˎ̥" w:hAnsi="ˎ̥" w:cs="宋体"/>
          <w:color w:val="333333"/>
          <w:kern w:val="0"/>
          <w:szCs w:val="21"/>
        </w:rPr>
        <w:t>(2)保卫人员每月检查—次灭火器及消防设施。</w:t>
      </w:r>
      <w:r>
        <w:rPr>
          <w:rFonts w:ascii="ˎ̥" w:hAnsi="ˎ̥" w:cs="宋体"/>
          <w:color w:val="333333"/>
          <w:kern w:val="0"/>
          <w:szCs w:val="21"/>
        </w:rPr>
        <w:br w:type="textWrapping"/>
      </w:r>
      <w:r>
        <w:rPr>
          <w:rFonts w:ascii="ˎ̥" w:hAnsi="ˎ̥" w:cs="宋体"/>
          <w:color w:val="333333"/>
          <w:kern w:val="0"/>
          <w:szCs w:val="21"/>
        </w:rPr>
        <w:t>(3)每季度进行一次消防栓检查和测试保持良好状态。</w:t>
      </w:r>
      <w:r>
        <w:rPr>
          <w:rFonts w:ascii="ˎ̥" w:hAnsi="ˎ̥" w:cs="宋体"/>
          <w:color w:val="333333"/>
          <w:kern w:val="0"/>
          <w:szCs w:val="21"/>
        </w:rPr>
        <w:br w:type="textWrapping"/>
      </w:r>
      <w:r>
        <w:rPr>
          <w:rFonts w:ascii="ˎ̥" w:hAnsi="ˎ̥" w:cs="宋体"/>
          <w:b/>
          <w:bCs/>
          <w:color w:val="333333"/>
          <w:kern w:val="0"/>
          <w:szCs w:val="21"/>
        </w:rPr>
        <w:t>二、应急响应</w:t>
      </w:r>
      <w:r>
        <w:rPr>
          <w:rFonts w:ascii="ˎ̥" w:hAnsi="ˎ̥" w:cs="宋体"/>
          <w:color w:val="333333"/>
          <w:kern w:val="0"/>
          <w:szCs w:val="21"/>
        </w:rPr>
        <w:br w:type="textWrapping"/>
      </w:r>
      <w:r>
        <w:rPr>
          <w:rFonts w:ascii="ˎ̥" w:hAnsi="ˎ̥" w:cs="宋体"/>
          <w:color w:val="333333"/>
          <w:kern w:val="0"/>
          <w:szCs w:val="21"/>
        </w:rPr>
        <w:t>1、为了防止各种火灾事故的发生，各项目部的施工：现场，应设置明显的安全出入口标志牌，按总人员组建义务防火小组。组长由项目经理承担，组员：生产负责人、安全员、各专业工长、技术员、质检员、值勤人员，项目经理为现场总负责人，生产负责人负责现场扑救工作，各专业各负其责。</w:t>
      </w:r>
      <w:r>
        <w:rPr>
          <w:rFonts w:ascii="ˎ̥" w:hAnsi="ˎ̥" w:cs="宋体"/>
          <w:color w:val="333333"/>
          <w:kern w:val="0"/>
          <w:szCs w:val="21"/>
        </w:rPr>
        <w:br w:type="textWrapping"/>
      </w:r>
      <w:r>
        <w:rPr>
          <w:rFonts w:ascii="ˎ̥" w:hAnsi="ˎ̥" w:cs="宋体"/>
          <w:color w:val="333333"/>
          <w:kern w:val="0"/>
          <w:szCs w:val="21"/>
        </w:rPr>
        <w:t>   安全员(    )负责组织有关人员联系就近医院，将伤员外送或就地护理。重点防火部位：油漆仓库应设在有充足水源、消防车能驶到的地方，仓库四周应有不小于3．5米的平坦空地作为消防通道。通道上禁止堆放障碍物。在施工过程中，如电线起火，应用干粉灭火器或防火砂，禁止使用水灭火，以免发生触电事故。使伤害减少到最低程度。</w:t>
      </w:r>
      <w:r>
        <w:rPr>
          <w:rFonts w:ascii="ˎ̥" w:hAnsi="ˎ̥" w:cs="宋体"/>
          <w:color w:val="333333"/>
          <w:kern w:val="0"/>
          <w:szCs w:val="21"/>
        </w:rPr>
        <w:br w:type="textWrapping"/>
      </w:r>
      <w:r>
        <w:rPr>
          <w:rFonts w:ascii="ˎ̥" w:hAnsi="ˎ̥" w:cs="宋体"/>
          <w:color w:val="333333"/>
          <w:kern w:val="0"/>
          <w:szCs w:val="21"/>
        </w:rPr>
        <w:t>2、项目部火灾处理程序</w:t>
      </w:r>
      <w:r>
        <w:rPr>
          <w:rFonts w:ascii="ˎ̥" w:hAnsi="ˎ̥" w:cs="宋体"/>
          <w:color w:val="333333"/>
          <w:kern w:val="0"/>
          <w:szCs w:val="21"/>
        </w:rPr>
        <w:br w:type="textWrapping"/>
      </w:r>
      <w:r>
        <w:rPr>
          <w:rFonts w:ascii="ˎ̥" w:hAnsi="ˎ̥" w:cs="宋体"/>
          <w:color w:val="333333"/>
          <w:kern w:val="0"/>
          <w:szCs w:val="21"/>
        </w:rPr>
        <w:t>   发生火情，第一发现人应高声呼喊，使附近人员能够听到或协助扑救，同时通知施工管理部或其他相关部门，(    )负责拨打火警电话；“119。电话描述如下内容：单位名称、所在区域、周田显著标志性建筑物、主要路线、候车人姓名、主要特征、等候地址、火源、着火部位、火势情况及程度。随后到路口引导消防车辆。</w:t>
      </w:r>
      <w:r>
        <w:rPr>
          <w:rFonts w:ascii="ˎ̥" w:hAnsi="ˎ̥" w:cs="宋体"/>
          <w:color w:val="333333"/>
          <w:kern w:val="0"/>
          <w:szCs w:val="21"/>
        </w:rPr>
        <w:br w:type="textWrapping"/>
      </w:r>
      <w:r>
        <w:rPr>
          <w:rFonts w:ascii="ˎ̥" w:hAnsi="ˎ̥" w:cs="宋体"/>
          <w:color w:val="333333"/>
          <w:kern w:val="0"/>
          <w:szCs w:val="21"/>
        </w:rPr>
        <w:t>1)  发生火情后，(    )负责断电，(    )负责水源，(    )组织各部门人员用灭火器材等进行灭火。如果是由于电路失火，必须先切断电源，严禁使川水或液体灭火器灭火以防触心事故发生。</w:t>
      </w:r>
      <w:r>
        <w:rPr>
          <w:rFonts w:ascii="ˎ̥" w:hAnsi="ˎ̥" w:cs="宋体"/>
          <w:color w:val="333333"/>
          <w:kern w:val="0"/>
          <w:szCs w:val="21"/>
        </w:rPr>
        <w:br w:type="textWrapping"/>
      </w:r>
      <w:r>
        <w:rPr>
          <w:rFonts w:ascii="ˎ̥" w:hAnsi="ˎ̥" w:cs="宋体"/>
          <w:color w:val="333333"/>
          <w:kern w:val="0"/>
          <w:szCs w:val="21"/>
        </w:rPr>
        <w:t>2)  火灾发生时，为防止有人被困，发生窒息伤害，由(    )准备部分毛巾，湿润后蒙在口、鼻上，抢救被困人员时，为其准备同样毛巾，以备应急时使用，防止有毒有害气体吸入肺中，造成窒息伤害。被烧人员救出后应采取简单的救护方法急救，如用净水冲洗一下被烧部位，将污物冲净。再用干净纱布简单包扎，同时联系急救车抢救。</w:t>
      </w:r>
      <w:r>
        <w:rPr>
          <w:rFonts w:ascii="ˎ̥" w:hAnsi="ˎ̥" w:cs="宋体"/>
          <w:color w:val="333333"/>
          <w:kern w:val="0"/>
          <w:szCs w:val="21"/>
        </w:rPr>
        <w:br w:type="textWrapping"/>
      </w:r>
      <w:r>
        <w:rPr>
          <w:rFonts w:ascii="ˎ̥" w:hAnsi="ˎ̥" w:cs="宋体"/>
          <w:color w:val="333333"/>
          <w:kern w:val="0"/>
          <w:szCs w:val="21"/>
        </w:rPr>
        <w:t>3)  火灾事故后，保护现场，组织抢救人员和财产，防止事故扩大，必须以最快的方式逐级上报，如实汇报，不得隐瞒。</w:t>
      </w:r>
      <w:r>
        <w:rPr>
          <w:rFonts w:ascii="ˎ̥" w:hAnsi="ˎ̥" w:cs="宋体"/>
          <w:color w:val="333333"/>
          <w:kern w:val="0"/>
          <w:szCs w:val="21"/>
        </w:rPr>
        <w:br w:type="textWrapping"/>
      </w:r>
      <w:r>
        <w:rPr>
          <w:rFonts w:ascii="ˎ̥" w:hAnsi="ˎ̥" w:cs="宋体"/>
          <w:color w:val="333333"/>
          <w:kern w:val="0"/>
          <w:szCs w:val="21"/>
        </w:rPr>
        <w:t>4)  写出书面报告，内容包括：</w:t>
      </w:r>
      <w:r>
        <w:rPr>
          <w:rFonts w:ascii="ˎ̥" w:hAnsi="ˎ̥" w:cs="宋体"/>
          <w:color w:val="333333"/>
          <w:kern w:val="0"/>
          <w:szCs w:val="21"/>
        </w:rPr>
        <w:br w:type="textWrapping"/>
      </w:r>
      <w:r>
        <w:rPr>
          <w:rFonts w:ascii="ˎ̥" w:hAnsi="ˎ̥" w:cs="宋体"/>
          <w:color w:val="333333"/>
          <w:kern w:val="0"/>
          <w:szCs w:val="21"/>
        </w:rPr>
        <w:t>(1)发生的时间、地点、企业名称。</w:t>
      </w:r>
      <w:r>
        <w:rPr>
          <w:rFonts w:ascii="ˎ̥" w:hAnsi="ˎ̥" w:cs="宋体"/>
          <w:color w:val="333333"/>
          <w:kern w:val="0"/>
          <w:szCs w:val="21"/>
        </w:rPr>
        <w:br w:type="textWrapping"/>
      </w:r>
      <w:r>
        <w:rPr>
          <w:rFonts w:ascii="ˎ̥" w:hAnsi="ˎ̥" w:cs="宋体"/>
          <w:color w:val="333333"/>
          <w:kern w:val="0"/>
          <w:szCs w:val="21"/>
        </w:rPr>
        <w:t>(2)事故发生简要经过、伤亡人数和经济损失的初步估计</w:t>
      </w:r>
      <w:r>
        <w:rPr>
          <w:rFonts w:ascii="ˎ̥" w:hAnsi="ˎ̥" w:cs="宋体"/>
          <w:color w:val="333333"/>
          <w:kern w:val="0"/>
          <w:szCs w:val="21"/>
        </w:rPr>
        <w:br w:type="textWrapping"/>
      </w:r>
      <w:r>
        <w:rPr>
          <w:rFonts w:ascii="ˎ̥" w:hAnsi="ˎ̥" w:cs="宋体"/>
          <w:color w:val="333333"/>
          <w:kern w:val="0"/>
          <w:szCs w:val="21"/>
        </w:rPr>
        <w:t>(3)事故的原因判断。</w:t>
      </w:r>
      <w:r>
        <w:rPr>
          <w:rFonts w:ascii="ˎ̥" w:hAnsi="ˎ̥" w:cs="宋体"/>
          <w:color w:val="333333"/>
          <w:kern w:val="0"/>
          <w:szCs w:val="21"/>
        </w:rPr>
        <w:br w:type="textWrapping"/>
      </w:r>
      <w:r>
        <w:rPr>
          <w:rFonts w:ascii="ˎ̥" w:hAnsi="ˎ̥" w:cs="宋体"/>
          <w:color w:val="333333"/>
          <w:kern w:val="0"/>
          <w:szCs w:val="21"/>
        </w:rPr>
        <w:t>(4)事故发生后采取的措施及控制情况。</w:t>
      </w:r>
      <w:r>
        <w:rPr>
          <w:rFonts w:ascii="ˎ̥" w:hAnsi="ˎ̥" w:cs="宋体"/>
          <w:color w:val="333333"/>
          <w:kern w:val="0"/>
          <w:szCs w:val="21"/>
        </w:rPr>
        <w:br w:type="textWrapping"/>
      </w:r>
      <w:r>
        <w:rPr>
          <w:rFonts w:ascii="ˎ̥" w:hAnsi="ˎ̥" w:cs="宋体"/>
          <w:color w:val="333333"/>
          <w:kern w:val="0"/>
          <w:szCs w:val="21"/>
        </w:rPr>
        <w:t>(5)找出负责人，制定防止火灾发生的预防措施。</w:t>
      </w:r>
    </w:p>
    <w:p>
      <w:pPr>
        <w:widowControl/>
        <w:numPr>
          <w:numId w:val="0"/>
        </w:numPr>
        <w:ind w:firstLine="422" w:firstLineChars="200"/>
        <w:jc w:val="left"/>
        <w:rPr>
          <w:rFonts w:hint="eastAsia" w:ascii="ˎ̥" w:hAnsi="ˎ̥" w:cs="宋体"/>
          <w:color w:val="333333"/>
          <w:kern w:val="0"/>
          <w:szCs w:val="21"/>
        </w:rPr>
      </w:pPr>
      <w:r>
        <w:rPr>
          <w:rFonts w:ascii="ˎ̥" w:hAnsi="ˎ̥" w:cs="宋体"/>
          <w:b/>
          <w:bCs/>
          <w:color w:val="FF0000"/>
          <w:kern w:val="0"/>
          <w:szCs w:val="21"/>
        </w:rPr>
        <w:br w:type="textWrapping"/>
      </w:r>
      <w:r>
        <w:rPr>
          <w:rFonts w:ascii="ˎ̥" w:hAnsi="ˎ̥" w:cs="宋体"/>
          <w:b/>
          <w:bCs/>
          <w:color w:val="FF0000"/>
          <w:kern w:val="0"/>
          <w:szCs w:val="21"/>
        </w:rPr>
        <w:t>I：食物中毒、传染疾病</w:t>
      </w:r>
      <w:r>
        <w:rPr>
          <w:rFonts w:ascii="ˎ̥" w:hAnsi="ˎ̥" w:cs="宋体"/>
          <w:color w:val="333333"/>
          <w:kern w:val="0"/>
          <w:szCs w:val="21"/>
        </w:rPr>
        <w:br w:type="textWrapping"/>
      </w:r>
      <w:r>
        <w:rPr>
          <w:rFonts w:ascii="ˎ̥" w:hAnsi="ˎ̥" w:cs="宋体"/>
          <w:color w:val="333333"/>
          <w:kern w:val="0"/>
          <w:szCs w:val="21"/>
        </w:rPr>
        <w:t>发生潜在(事故)事件、物质：霉质及毒素食品、病原体</w:t>
      </w:r>
      <w:r>
        <w:rPr>
          <w:rFonts w:ascii="ˎ̥" w:hAnsi="ˎ̥" w:cs="宋体"/>
          <w:color w:val="333333"/>
          <w:kern w:val="0"/>
          <w:szCs w:val="21"/>
        </w:rPr>
        <w:br w:type="textWrapping"/>
      </w:r>
      <w:r>
        <w:rPr>
          <w:rFonts w:ascii="ˎ̥" w:hAnsi="ˎ̥" w:cs="宋体"/>
          <w:color w:val="333333"/>
          <w:kern w:val="0"/>
          <w:szCs w:val="21"/>
        </w:rPr>
        <w:t>发生潜在(事故)事件场所：全体施工人群</w:t>
      </w:r>
      <w:r>
        <w:rPr>
          <w:rFonts w:ascii="ˎ̥" w:hAnsi="ˎ̥" w:cs="宋体"/>
          <w:color w:val="333333"/>
          <w:kern w:val="0"/>
          <w:szCs w:val="21"/>
        </w:rPr>
        <w:br w:type="textWrapping"/>
      </w:r>
      <w:r>
        <w:rPr>
          <w:rFonts w:ascii="ˎ̥" w:hAnsi="ˎ̥" w:cs="宋体"/>
          <w:color w:val="333333"/>
          <w:kern w:val="0"/>
          <w:szCs w:val="21"/>
        </w:rPr>
        <w:t>发生潜在(事故)事件场所配备器材：急救器材</w:t>
      </w:r>
      <w:r>
        <w:rPr>
          <w:rFonts w:ascii="ˎ̥" w:hAnsi="ˎ̥" w:cs="宋体"/>
          <w:color w:val="333333"/>
          <w:kern w:val="0"/>
          <w:szCs w:val="21"/>
        </w:rPr>
        <w:br w:type="textWrapping"/>
      </w:r>
      <w:r>
        <w:rPr>
          <w:rFonts w:ascii="ˎ̥" w:hAnsi="ˎ̥" w:cs="宋体"/>
          <w:color w:val="333333"/>
          <w:kern w:val="0"/>
          <w:szCs w:val="21"/>
        </w:rPr>
        <w:t>应急计划：每年一次</w:t>
      </w:r>
      <w:r>
        <w:rPr>
          <w:rFonts w:ascii="ˎ̥" w:hAnsi="ˎ̥" w:cs="宋体"/>
          <w:color w:val="333333"/>
          <w:kern w:val="0"/>
          <w:szCs w:val="21"/>
        </w:rPr>
        <w:br w:type="textWrapping"/>
      </w:r>
      <w:r>
        <w:rPr>
          <w:rFonts w:ascii="ˎ̥" w:hAnsi="ˎ̥" w:cs="宋体"/>
          <w:color w:val="333333"/>
          <w:kern w:val="0"/>
          <w:szCs w:val="21"/>
        </w:rPr>
        <w:t>应急准备和响应物资：急救器材</w:t>
      </w:r>
      <w:r>
        <w:rPr>
          <w:rFonts w:ascii="ˎ̥" w:hAnsi="ˎ̥" w:cs="宋体"/>
          <w:color w:val="333333"/>
          <w:kern w:val="0"/>
          <w:szCs w:val="21"/>
        </w:rPr>
        <w:br w:type="textWrapping"/>
      </w:r>
      <w:r>
        <w:rPr>
          <w:rFonts w:ascii="ˎ̥" w:hAnsi="ˎ̥" w:cs="宋体"/>
          <w:color w:val="333333"/>
          <w:kern w:val="0"/>
          <w:szCs w:val="21"/>
        </w:rPr>
        <w:t>项目部中毒，传染病事故应急预案</w:t>
      </w:r>
      <w:r>
        <w:rPr>
          <w:rFonts w:ascii="ˎ̥" w:hAnsi="ˎ̥" w:cs="宋体"/>
          <w:color w:val="333333"/>
          <w:kern w:val="0"/>
          <w:szCs w:val="21"/>
        </w:rPr>
        <w:br w:type="textWrapping"/>
      </w:r>
      <w:r>
        <w:rPr>
          <w:rFonts w:ascii="ˎ̥" w:hAnsi="ˎ̥" w:cs="宋体"/>
          <w:b/>
          <w:bCs/>
          <w:color w:val="333333"/>
          <w:kern w:val="0"/>
          <w:szCs w:val="21"/>
        </w:rPr>
        <w:t>一、应急准备</w:t>
      </w:r>
      <w:r>
        <w:rPr>
          <w:rFonts w:ascii="ˎ̥" w:hAnsi="ˎ̥" w:cs="宋体"/>
          <w:color w:val="333333"/>
          <w:kern w:val="0"/>
          <w:szCs w:val="21"/>
        </w:rPr>
        <w:br w:type="textWrapping"/>
      </w:r>
      <w:r>
        <w:rPr>
          <w:rFonts w:ascii="ˎ̥" w:hAnsi="ˎ̥" w:cs="宋体"/>
          <w:color w:val="333333"/>
          <w:kern w:val="0"/>
          <w:szCs w:val="21"/>
        </w:rPr>
        <w:t>1、组织机构及职责</w:t>
      </w:r>
      <w:r>
        <w:rPr>
          <w:rFonts w:ascii="ˎ̥" w:hAnsi="ˎ̥" w:cs="宋体"/>
          <w:color w:val="333333"/>
          <w:kern w:val="0"/>
          <w:szCs w:val="21"/>
        </w:rPr>
        <w:br w:type="textWrapping"/>
      </w:r>
      <w:r>
        <w:rPr>
          <w:rFonts w:ascii="ˎ̥" w:hAnsi="ˎ̥" w:cs="宋体"/>
          <w:color w:val="333333"/>
          <w:kern w:val="0"/>
          <w:szCs w:val="21"/>
        </w:rPr>
        <w:t> (1)项目部中毒、传染病事故应急准备和响应领导小组</w:t>
      </w:r>
      <w:r>
        <w:rPr>
          <w:rFonts w:ascii="ˎ̥" w:hAnsi="ˎ̥" w:cs="宋体"/>
          <w:color w:val="333333"/>
          <w:kern w:val="0"/>
          <w:szCs w:val="21"/>
        </w:rPr>
        <w:br w:type="textWrapping"/>
      </w:r>
      <w:r>
        <w:rPr>
          <w:rFonts w:ascii="ˎ̥" w:hAnsi="ˎ̥" w:cs="宋体"/>
          <w:color w:val="333333"/>
          <w:kern w:val="0"/>
          <w:szCs w:val="21"/>
        </w:rPr>
        <w:t>   组长：项目经理</w:t>
      </w:r>
      <w:r>
        <w:rPr>
          <w:rFonts w:ascii="ˎ̥" w:hAnsi="ˎ̥" w:cs="宋体"/>
          <w:color w:val="333333"/>
          <w:kern w:val="0"/>
          <w:szCs w:val="21"/>
        </w:rPr>
        <w:br w:type="textWrapping"/>
      </w:r>
      <w:r>
        <w:rPr>
          <w:rFonts w:ascii="ˎ̥" w:hAnsi="ˎ̥" w:cs="宋体"/>
          <w:color w:val="333333"/>
          <w:kern w:val="0"/>
          <w:szCs w:val="21"/>
        </w:rPr>
        <w:t>  组员：生产负责人  安全员  各专业工长  技术员  质检员  值勤人员</w:t>
      </w:r>
      <w:r>
        <w:rPr>
          <w:rFonts w:ascii="ˎ̥" w:hAnsi="ˎ̥" w:cs="宋体"/>
          <w:color w:val="333333"/>
          <w:kern w:val="0"/>
          <w:szCs w:val="21"/>
        </w:rPr>
        <w:br w:type="textWrapping"/>
      </w:r>
      <w:r>
        <w:rPr>
          <w:rFonts w:ascii="ˎ̥" w:hAnsi="ˎ̥" w:cs="宋体"/>
          <w:color w:val="333333"/>
          <w:kern w:val="0"/>
          <w:szCs w:val="21"/>
        </w:rPr>
        <w:t>   值班电话：*******</w:t>
      </w:r>
      <w:r>
        <w:rPr>
          <w:rFonts w:ascii="ˎ̥" w:hAnsi="ˎ̥" w:cs="宋体"/>
          <w:color w:val="333333"/>
          <w:kern w:val="0"/>
          <w:szCs w:val="21"/>
        </w:rPr>
        <w:br w:type="textWrapping"/>
      </w:r>
      <w:r>
        <w:rPr>
          <w:rFonts w:ascii="ˎ̥" w:hAnsi="ˎ̥" w:cs="宋体"/>
          <w:color w:val="333333"/>
          <w:kern w:val="0"/>
          <w:szCs w:val="21"/>
        </w:rPr>
        <w:t>(2)中毒、传染病事故应急处置领导小组负责对项目突发中毒、传染病事故的应急处理。  </w:t>
      </w:r>
      <w:r>
        <w:rPr>
          <w:rFonts w:ascii="ˎ̥" w:hAnsi="ˎ̥" w:cs="宋体"/>
          <w:color w:val="333333"/>
          <w:kern w:val="0"/>
          <w:szCs w:val="21"/>
        </w:rPr>
        <w:br w:type="textWrapping"/>
      </w:r>
      <w:r>
        <w:rPr>
          <w:rFonts w:ascii="ˎ̥" w:hAnsi="ˎ̥" w:cs="宋体"/>
          <w:color w:val="333333"/>
          <w:kern w:val="0"/>
          <w:szCs w:val="21"/>
        </w:rPr>
        <w:t>2、培训和演练 </w:t>
      </w:r>
      <w:r>
        <w:rPr>
          <w:rFonts w:ascii="ˎ̥" w:hAnsi="ˎ̥" w:cs="宋体"/>
          <w:color w:val="333333"/>
          <w:kern w:val="0"/>
          <w:szCs w:val="21"/>
        </w:rPr>
        <w:br w:type="textWrapping"/>
      </w:r>
      <w:r>
        <w:rPr>
          <w:rFonts w:ascii="ˎ̥" w:hAnsi="ˎ̥" w:cs="宋体"/>
          <w:color w:val="333333"/>
          <w:kern w:val="0"/>
          <w:szCs w:val="21"/>
        </w:rPr>
        <w:t>(1)项目部安全员负责主持、组织全机关每年进行—次按中毒、传染病事故“应急响应”的要求进行模拟演练。各组员按其职责分工，协调配合完成演练。演练结束后由组长组织对“应急响应”的有效性进行评价，必要时对“应急响应”的要求进行调整或更新。演练、评价和更新的记录应予以保持。</w:t>
      </w:r>
      <w:r>
        <w:rPr>
          <w:rFonts w:ascii="ˎ̥" w:hAnsi="ˎ̥" w:cs="宋体"/>
          <w:color w:val="333333"/>
          <w:kern w:val="0"/>
          <w:szCs w:val="21"/>
        </w:rPr>
        <w:br w:type="textWrapping"/>
      </w:r>
      <w:r>
        <w:rPr>
          <w:rFonts w:ascii="ˎ̥" w:hAnsi="ˎ̥" w:cs="宋体"/>
          <w:color w:val="333333"/>
          <w:kern w:val="0"/>
          <w:szCs w:val="21"/>
        </w:rPr>
        <w:t>(2)施工管理部负责对相关人员每年进行一次培训。   </w:t>
      </w:r>
      <w:r>
        <w:rPr>
          <w:rFonts w:ascii="ˎ̥" w:hAnsi="ˎ̥" w:cs="宋体"/>
          <w:color w:val="333333"/>
          <w:kern w:val="0"/>
          <w:szCs w:val="21"/>
        </w:rPr>
        <w:br w:type="textWrapping"/>
      </w:r>
      <w:r>
        <w:rPr>
          <w:rFonts w:ascii="ˎ̥" w:hAnsi="ˎ̥" w:cs="宋体"/>
          <w:color w:val="333333"/>
          <w:kern w:val="0"/>
          <w:szCs w:val="21"/>
        </w:rPr>
        <w:t>3、应急物资的维护、保养及测试   </w:t>
      </w:r>
      <w:r>
        <w:rPr>
          <w:rFonts w:ascii="ˎ̥" w:hAnsi="ˎ̥" w:cs="宋体"/>
          <w:color w:val="333333"/>
          <w:kern w:val="0"/>
          <w:szCs w:val="21"/>
        </w:rPr>
        <w:br w:type="textWrapping"/>
      </w:r>
      <w:r>
        <w:rPr>
          <w:rFonts w:ascii="ˎ̥" w:hAnsi="ˎ̥" w:cs="宋体"/>
          <w:color w:val="333333"/>
          <w:kern w:val="0"/>
          <w:szCs w:val="21"/>
        </w:rPr>
        <w:t>各种应急器材要配备齐全并加强日常管理。</w:t>
      </w:r>
      <w:r>
        <w:rPr>
          <w:rFonts w:ascii="ˎ̥" w:hAnsi="ˎ̥" w:cs="宋体"/>
          <w:color w:val="333333"/>
          <w:kern w:val="0"/>
          <w:szCs w:val="21"/>
        </w:rPr>
        <w:br w:type="textWrapping"/>
      </w:r>
      <w:r>
        <w:rPr>
          <w:rFonts w:ascii="ˎ̥" w:hAnsi="ˎ̥" w:cs="宋体"/>
          <w:b/>
          <w:bCs/>
          <w:color w:val="333333"/>
          <w:kern w:val="0"/>
          <w:szCs w:val="21"/>
        </w:rPr>
        <w:t>二、应急响应</w:t>
      </w:r>
      <w:r>
        <w:rPr>
          <w:rFonts w:ascii="ˎ̥" w:hAnsi="ˎ̥" w:cs="宋体"/>
          <w:color w:val="333333"/>
          <w:kern w:val="0"/>
          <w:szCs w:val="21"/>
        </w:rPr>
        <w:br w:type="textWrapping"/>
      </w:r>
      <w:r>
        <w:rPr>
          <w:rFonts w:ascii="ˎ̥" w:hAnsi="ˎ̥" w:cs="宋体"/>
          <w:color w:val="333333"/>
          <w:kern w:val="0"/>
          <w:szCs w:val="21"/>
        </w:rPr>
        <w:t>   当发生了中毒、传染病事故时，第一发现人应及时大喊高呼并以最快速度与事故应急小组联系。接到消息后，(    )立即赶到出事地点，确认其是否为食物中毒和中毒程度并查出中毒来源或是否患传染病和其来源．(   )拨打“120”紧急事故报警电话，(    )负责在大门口接应。(    )负责指挥，并在事故过后出具事故经过报告上报施工管理部。(    )立即组织人员赶到事故发生地点(    )要立即采取抢救措施，如：令其将胃里的东西呕吐出来，当发现其中毒较深昏迷时，立即将抬到大门口，等救护车的到来，或直接送往就近医院，传染病患者直接送往医院。(    )负责配合急救人员的后勤工作，(    )负责指挥及联络工作。</w:t>
      </w:r>
      <w:r>
        <w:rPr>
          <w:rFonts w:ascii="ˎ̥" w:hAnsi="ˎ̥" w:cs="宋体"/>
          <w:color w:val="333333"/>
          <w:kern w:val="0"/>
          <w:szCs w:val="21"/>
        </w:rPr>
        <w:br w:type="textWrapping"/>
      </w:r>
      <w:r>
        <w:rPr>
          <w:rFonts w:ascii="ˎ̥" w:hAnsi="ˎ̥" w:cs="宋体"/>
          <w:color w:val="333333"/>
          <w:kern w:val="0"/>
          <w:szCs w:val="21"/>
        </w:rPr>
        <w:t>    公司应急小组副组长到达事件现场后，立即责令项目部即刻停止生产，组织事件调查，并将事件的初步调查通报公司应急小组组长。</w:t>
      </w:r>
      <w:r>
        <w:rPr>
          <w:rFonts w:ascii="ˎ̥" w:hAnsi="ˎ̥" w:cs="宋体"/>
          <w:color w:val="333333"/>
          <w:kern w:val="0"/>
          <w:szCs w:val="21"/>
        </w:rPr>
        <w:br w:type="textWrapping"/>
      </w:r>
      <w:r>
        <w:rPr>
          <w:rFonts w:ascii="ˎ̥" w:hAnsi="ˎ̥" w:cs="宋体"/>
          <w:color w:val="333333"/>
          <w:kern w:val="0"/>
          <w:szCs w:val="21"/>
        </w:rPr>
        <w:t>   公司应急小组组长接到事件通报后，上报当地主管部门，等候调查处理。</w:t>
      </w:r>
    </w:p>
    <w:p>
      <w:pPr>
        <w:widowControl/>
        <w:spacing w:before="100" w:beforeAutospacing="1" w:after="100" w:afterAutospacing="1"/>
        <w:jc w:val="right"/>
        <w:rPr>
          <w:rFonts w:hint="eastAsia" w:ascii="ˎ̥" w:hAnsi="ˎ̥" w:cs="宋体"/>
          <w:color w:val="333333"/>
          <w:kern w:val="0"/>
          <w:szCs w:val="21"/>
        </w:rPr>
      </w:pPr>
      <w:r>
        <w:rPr>
          <w:rFonts w:ascii="ˎ̥" w:hAnsi="ˎ̥" w:cs="宋体"/>
          <w:color w:val="333333"/>
          <w:kern w:val="0"/>
          <w:szCs w:val="21"/>
        </w:rPr>
        <w:t> </w:t>
      </w:r>
    </w:p>
    <w:p>
      <w:pPr>
        <w:jc w:val="right"/>
        <w:rPr>
          <w:rFonts w:hint="eastAsia" w:ascii="ˎ̥" w:hAnsi="ˎ̥" w:cs="宋体"/>
          <w:color w:val="333333"/>
          <w:kern w:val="0"/>
          <w:szCs w:val="21"/>
        </w:rPr>
      </w:pPr>
      <w:r>
        <w:rPr>
          <w:rFonts w:ascii="ˎ̥" w:hAnsi="ˎ̥" w:cs="宋体"/>
          <w:color w:val="333333"/>
          <w:kern w:val="0"/>
          <w:szCs w:val="21"/>
        </w:rPr>
        <w:t>*********工程公司</w:t>
      </w:r>
    </w:p>
    <w:p>
      <w:pPr>
        <w:jc w:val="right"/>
        <w:rPr>
          <w:rFonts w:ascii="ˎ̥" w:hAnsi="ˎ̥" w:cs="宋体"/>
          <w:color w:val="333333"/>
          <w:kern w:val="0"/>
          <w:szCs w:val="21"/>
        </w:rPr>
      </w:pPr>
      <w:r>
        <w:rPr>
          <w:rFonts w:hint="eastAsia" w:ascii="ˎ̥" w:hAnsi="ˎ̥" w:cs="宋体"/>
          <w:color w:val="333333"/>
          <w:kern w:val="0"/>
          <w:szCs w:val="21"/>
        </w:rPr>
        <w:t>2</w:t>
      </w:r>
      <w:r>
        <w:rPr>
          <w:rFonts w:ascii="ˎ̥" w:hAnsi="ˎ̥" w:cs="宋体"/>
          <w:color w:val="333333"/>
          <w:kern w:val="0"/>
          <w:szCs w:val="21"/>
        </w:rPr>
        <w:t>021年</w:t>
      </w:r>
      <w:r>
        <w:rPr>
          <w:rFonts w:hint="eastAsia" w:ascii="ˎ̥" w:hAnsi="ˎ̥" w:cs="宋体"/>
          <w:color w:val="333333"/>
          <w:kern w:val="0"/>
          <w:szCs w:val="21"/>
        </w:rPr>
        <w:t xml:space="preserve">3 </w:t>
      </w:r>
      <w:r>
        <w:rPr>
          <w:rFonts w:ascii="ˎ̥" w:hAnsi="ˎ̥" w:cs="宋体"/>
          <w:color w:val="333333"/>
          <w:kern w:val="0"/>
          <w:szCs w:val="21"/>
        </w:rPr>
        <w:t>月</w:t>
      </w:r>
      <w:r>
        <w:rPr>
          <w:rFonts w:hint="eastAsia" w:ascii="ˎ̥" w:hAnsi="ˎ̥" w:cs="宋体"/>
          <w:color w:val="333333"/>
          <w:kern w:val="0"/>
          <w:szCs w:val="21"/>
        </w:rPr>
        <w:t xml:space="preserve"> </w:t>
      </w:r>
      <w:r>
        <w:rPr>
          <w:rFonts w:ascii="ˎ̥" w:hAnsi="ˎ̥" w:cs="宋体"/>
          <w:color w:val="333333"/>
          <w:kern w:val="0"/>
          <w:szCs w:val="21"/>
        </w:rPr>
        <w:t>19</w:t>
      </w:r>
      <w:r>
        <w:rPr>
          <w:rFonts w:hint="eastAsia" w:ascii="ˎ̥" w:hAnsi="ˎ̥" w:cs="宋体"/>
          <w:color w:val="333333"/>
          <w:kern w:val="0"/>
          <w:szCs w:val="21"/>
        </w:rPr>
        <w:t>日</w:t>
      </w:r>
      <w:r>
        <w:rPr>
          <w:rFonts w:ascii="ˎ̥" w:hAnsi="ˎ̥" w:cs="宋体"/>
          <w:color w:val="333333"/>
          <w:kern w:val="0"/>
          <w:szCs w:val="21"/>
        </w:rPr>
        <w:t> </w:t>
      </w: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jc w:val="right"/>
        <w:rPr>
          <w:rFonts w:ascii="ˎ̥" w:hAnsi="ˎ̥" w:cs="宋体"/>
          <w:color w:val="333333"/>
          <w:kern w:val="0"/>
          <w:szCs w:val="21"/>
        </w:rPr>
      </w:pPr>
    </w:p>
    <w:p>
      <w:pPr>
        <w:spacing w:line="360" w:lineRule="auto"/>
        <w:ind w:firstLine="799" w:firstLineChars="221"/>
        <w:jc w:val="center"/>
        <w:rPr>
          <w:rFonts w:ascii="仿宋" w:hAnsi="仿宋" w:eastAsia="仿宋"/>
          <w:b/>
          <w:bCs/>
          <w:color w:val="000000"/>
          <w:sz w:val="36"/>
          <w:szCs w:val="36"/>
        </w:rPr>
      </w:pPr>
      <w:r>
        <w:rPr>
          <w:rFonts w:hint="eastAsia" w:ascii="仿宋" w:hAnsi="仿宋" w:eastAsia="仿宋"/>
          <w:b/>
          <w:bCs/>
          <w:color w:val="000000"/>
          <w:sz w:val="36"/>
          <w:szCs w:val="36"/>
        </w:rPr>
        <w:t>生产安全事故应急救援预案</w:t>
      </w:r>
    </w:p>
    <w:p>
      <w:pPr>
        <w:jc w:val="center"/>
        <w:rPr>
          <w:rFonts w:ascii="宋体" w:hAnsi="宋体"/>
          <w:sz w:val="24"/>
          <w:szCs w:val="24"/>
        </w:rPr>
      </w:pPr>
    </w:p>
    <w:p>
      <w:pPr>
        <w:ind w:left="142"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一．概述</w:t>
      </w:r>
    </w:p>
    <w:p>
      <w:pPr>
        <w:ind w:left="142"/>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为加强生产安全事故的防范，及时做好生产安全事故发生后的救援处理工作，最大限度地减少事故损失，根据《中华人民共和国安全生产法》、《建设工程安全生产管理条例》和合肥市建设工程安全监督站“生产安全事故应急救援预案”等有关规定，结合本企业施工生产的实际，制定公司生产安全事故应急救援预案</w:t>
      </w:r>
    </w:p>
    <w:p>
      <w:pPr>
        <w:numPr>
          <w:ilvl w:val="0"/>
          <w:numId w:val="5"/>
        </w:numPr>
        <w:ind w:left="993" w:hanging="567"/>
        <w:rPr>
          <w:rFonts w:asciiTheme="minorEastAsia" w:hAnsiTheme="minorEastAsia" w:eastAsiaTheme="minorEastAsia"/>
          <w:b/>
          <w:sz w:val="28"/>
          <w:szCs w:val="28"/>
        </w:rPr>
      </w:pPr>
      <w:r>
        <w:rPr>
          <w:rFonts w:hint="eastAsia" w:asciiTheme="minorEastAsia" w:hAnsiTheme="minorEastAsia" w:eastAsiaTheme="minorEastAsia"/>
          <w:b/>
          <w:sz w:val="28"/>
          <w:szCs w:val="28"/>
        </w:rPr>
        <w:t>应急预案的任务和目标</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适应法律、法规和经济活动要求，保证各种应急反应资源处于良好的备战状态，指导应急救援反应行动按计划有序地进行；防止因应急反应组织不力和现场救援工作的无序、混乱，而延误事故的应急救援；有效避免和减少人员伤亡和财产损失；实现应急反应行动的快速、有序、高效。</w:t>
      </w:r>
    </w:p>
    <w:p>
      <w:pPr>
        <w:ind w:firstLine="281" w:firstLineChars="100"/>
        <w:rPr>
          <w:rFonts w:asciiTheme="minorEastAsia" w:hAnsiTheme="minorEastAsia" w:eastAsiaTheme="minorEastAsia"/>
          <w:b/>
          <w:sz w:val="28"/>
          <w:szCs w:val="28"/>
        </w:rPr>
      </w:pPr>
      <w:r>
        <w:rPr>
          <w:rFonts w:hint="eastAsia" w:asciiTheme="minorEastAsia" w:hAnsiTheme="minorEastAsia" w:eastAsiaTheme="minorEastAsia"/>
          <w:b/>
          <w:sz w:val="28"/>
          <w:szCs w:val="28"/>
        </w:rPr>
        <w:t>三．应急救援组织机构及其职责</w:t>
      </w:r>
    </w:p>
    <w:p>
      <w:pPr>
        <w:numPr>
          <w:ilvl w:val="0"/>
          <w:numId w:val="6"/>
        </w:numPr>
        <w:rPr>
          <w:rFonts w:asciiTheme="minorEastAsia" w:hAnsiTheme="minorEastAsia" w:eastAsiaTheme="minorEastAsia"/>
          <w:sz w:val="28"/>
          <w:szCs w:val="28"/>
        </w:rPr>
      </w:pPr>
      <w:r>
        <w:rPr>
          <w:rFonts w:hint="eastAsia" w:asciiTheme="minorEastAsia" w:hAnsiTheme="minorEastAsia" w:eastAsiaTheme="minorEastAsia"/>
          <w:sz w:val="28"/>
          <w:szCs w:val="28"/>
        </w:rPr>
        <w:t>应急救援组织机构（体系框图附后）</w:t>
      </w:r>
    </w:p>
    <w:p>
      <w:pPr>
        <w:ind w:left="284" w:firstLine="422" w:firstLineChars="151"/>
        <w:rPr>
          <w:rFonts w:asciiTheme="minorEastAsia" w:hAnsiTheme="minorEastAsia" w:eastAsiaTheme="minorEastAsia"/>
          <w:sz w:val="28"/>
          <w:szCs w:val="28"/>
        </w:rPr>
      </w:pPr>
      <w:r>
        <w:rPr>
          <w:rFonts w:hint="eastAsia" w:asciiTheme="minorEastAsia" w:hAnsiTheme="minorEastAsia" w:eastAsiaTheme="minorEastAsia"/>
          <w:sz w:val="28"/>
          <w:szCs w:val="28"/>
        </w:rPr>
        <w:t>应急救援组织机构在应急救援总指挥的领导下由各职能科室、项目部的人员分别兼职组成。</w:t>
      </w:r>
    </w:p>
    <w:p>
      <w:pPr>
        <w:ind w:firstLine="560" w:firstLineChars="200"/>
        <w:rPr>
          <w:rFonts w:hint="default" w:asciiTheme="minorEastAsia" w:hAnsiTheme="minorEastAsia" w:eastAsiaTheme="minorEastAsia"/>
          <w:color w:val="FF0000"/>
          <w:sz w:val="28"/>
          <w:szCs w:val="28"/>
          <w:lang w:val="en-US" w:eastAsia="zh-CN"/>
        </w:rPr>
      </w:pPr>
      <w:r>
        <w:rPr>
          <w:rFonts w:hint="eastAsia" w:asciiTheme="minorEastAsia" w:hAnsiTheme="minorEastAsia" w:eastAsiaTheme="minorEastAsia"/>
          <w:sz w:val="28"/>
          <w:szCs w:val="28"/>
        </w:rPr>
        <w:t>1.</w:t>
      </w:r>
      <w:r>
        <w:rPr>
          <w:rFonts w:hint="eastAsia" w:asciiTheme="minorEastAsia" w:hAnsiTheme="minorEastAsia" w:eastAsiaTheme="minorEastAsia"/>
          <w:color w:val="FF0000"/>
          <w:sz w:val="28"/>
          <w:szCs w:val="28"/>
        </w:rPr>
        <w:t>应急救援总指挥：</w:t>
      </w:r>
      <w:r>
        <w:rPr>
          <w:rFonts w:hint="eastAsia" w:asciiTheme="minorEastAsia" w:hAnsiTheme="minorEastAsia" w:eastAsiaTheme="minorEastAsia"/>
          <w:color w:val="FF0000"/>
          <w:sz w:val="28"/>
          <w:szCs w:val="28"/>
          <w:lang w:val="en-US" w:eastAsia="zh-CN"/>
        </w:rPr>
        <w:t>XXX</w:t>
      </w:r>
    </w:p>
    <w:p>
      <w:pPr>
        <w:ind w:firstLine="560" w:firstLineChars="200"/>
        <w:rPr>
          <w:rFonts w:hint="default" w:asciiTheme="minorEastAsia" w:hAnsiTheme="minorEastAsia" w:eastAsiaTheme="minorEastAsia"/>
          <w:color w:val="FF0000"/>
          <w:sz w:val="28"/>
          <w:szCs w:val="28"/>
          <w:lang w:val="en-US" w:eastAsia="zh-CN"/>
        </w:rPr>
      </w:pPr>
      <w:r>
        <w:rPr>
          <w:rFonts w:hint="eastAsia" w:asciiTheme="minorEastAsia" w:hAnsiTheme="minorEastAsia" w:eastAsiaTheme="minorEastAsia"/>
          <w:color w:val="FF0000"/>
          <w:sz w:val="28"/>
          <w:szCs w:val="28"/>
        </w:rPr>
        <w:t>2.应救救援副总指挥：</w:t>
      </w:r>
      <w:r>
        <w:rPr>
          <w:rFonts w:hint="eastAsia" w:asciiTheme="minorEastAsia" w:hAnsiTheme="minorEastAsia" w:eastAsiaTheme="minorEastAsia"/>
          <w:color w:val="FF0000"/>
          <w:sz w:val="28"/>
          <w:szCs w:val="28"/>
          <w:lang w:val="en-US" w:eastAsia="zh-CN"/>
        </w:rPr>
        <w:t>XXX</w:t>
      </w:r>
    </w:p>
    <w:p>
      <w:pPr>
        <w:spacing w:line="560" w:lineRule="exact"/>
        <w:ind w:firstLine="560" w:firstLineChars="200"/>
        <w:rPr>
          <w:rFonts w:asciiTheme="minorEastAsia" w:hAnsiTheme="minorEastAsia" w:eastAsiaTheme="minorEastAsia"/>
          <w:color w:val="FF0000"/>
          <w:sz w:val="28"/>
          <w:szCs w:val="28"/>
        </w:rPr>
      </w:pPr>
      <w:r>
        <w:rPr>
          <w:rFonts w:hint="eastAsia" w:asciiTheme="minorEastAsia" w:hAnsiTheme="minorEastAsia" w:eastAsiaTheme="minorEastAsia"/>
          <w:color w:val="FF0000"/>
          <w:sz w:val="28"/>
          <w:szCs w:val="28"/>
        </w:rPr>
        <w:t>3.现场抢救组组长：</w:t>
      </w:r>
      <w:r>
        <w:rPr>
          <w:rFonts w:hint="eastAsia" w:asciiTheme="minorEastAsia" w:hAnsiTheme="minorEastAsia" w:eastAsiaTheme="minorEastAsia"/>
          <w:color w:val="FF0000"/>
          <w:sz w:val="28"/>
          <w:szCs w:val="28"/>
          <w:lang w:val="en-US" w:eastAsia="zh-CN"/>
        </w:rPr>
        <w:t>XXX</w:t>
      </w:r>
      <w:r>
        <w:rPr>
          <w:rFonts w:hint="eastAsia" w:asciiTheme="minorEastAsia" w:hAnsiTheme="minorEastAsia" w:eastAsiaTheme="minorEastAsia"/>
          <w:color w:val="FF0000"/>
          <w:sz w:val="28"/>
          <w:szCs w:val="28"/>
        </w:rPr>
        <w:t>，副组长由相应生产安全事故发生的项目部负责人担任，项目部管理人员组成。</w:t>
      </w:r>
    </w:p>
    <w:p>
      <w:pPr>
        <w:spacing w:line="560" w:lineRule="exact"/>
        <w:ind w:firstLine="700" w:firstLineChars="250"/>
        <w:rPr>
          <w:rFonts w:asciiTheme="minorEastAsia" w:hAnsiTheme="minorEastAsia" w:eastAsiaTheme="minorEastAsia"/>
          <w:color w:val="FF0000"/>
          <w:sz w:val="28"/>
          <w:szCs w:val="28"/>
        </w:rPr>
      </w:pPr>
      <w:r>
        <w:rPr>
          <w:rFonts w:hint="eastAsia" w:asciiTheme="minorEastAsia" w:hAnsiTheme="minorEastAsia" w:eastAsiaTheme="minorEastAsia"/>
          <w:color w:val="FF0000"/>
          <w:sz w:val="28"/>
          <w:szCs w:val="28"/>
        </w:rPr>
        <w:t>4.危险源风险评估组组长：</w:t>
      </w:r>
      <w:r>
        <w:rPr>
          <w:rFonts w:hint="eastAsia" w:asciiTheme="minorEastAsia" w:hAnsiTheme="minorEastAsia" w:eastAsiaTheme="minorEastAsia"/>
          <w:color w:val="FF0000"/>
          <w:sz w:val="28"/>
          <w:szCs w:val="28"/>
          <w:lang w:val="en-US" w:eastAsia="zh-CN"/>
        </w:rPr>
        <w:t>XXX</w:t>
      </w:r>
      <w:r>
        <w:rPr>
          <w:rFonts w:hint="eastAsia" w:asciiTheme="minorEastAsia" w:hAnsiTheme="minorEastAsia" w:eastAsiaTheme="minorEastAsia"/>
          <w:color w:val="FF0000"/>
          <w:sz w:val="28"/>
          <w:szCs w:val="28"/>
        </w:rPr>
        <w:t>，技术、安全部门人员为成员。</w:t>
      </w:r>
    </w:p>
    <w:p>
      <w:pPr>
        <w:spacing w:line="560" w:lineRule="exact"/>
        <w:ind w:firstLine="700" w:firstLineChars="250"/>
        <w:rPr>
          <w:rFonts w:asciiTheme="minorEastAsia" w:hAnsiTheme="minorEastAsia" w:eastAsiaTheme="minorEastAsia"/>
          <w:color w:val="FF0000"/>
          <w:sz w:val="28"/>
          <w:szCs w:val="28"/>
        </w:rPr>
      </w:pPr>
      <w:r>
        <w:rPr>
          <w:rFonts w:hint="eastAsia" w:asciiTheme="minorEastAsia" w:hAnsiTheme="minorEastAsia" w:eastAsiaTheme="minorEastAsia"/>
          <w:color w:val="FF0000"/>
          <w:sz w:val="28"/>
          <w:szCs w:val="28"/>
        </w:rPr>
        <w:t>5.技术保障组组长：</w:t>
      </w:r>
      <w:r>
        <w:rPr>
          <w:rFonts w:hint="eastAsia" w:asciiTheme="minorEastAsia" w:hAnsiTheme="minorEastAsia" w:eastAsiaTheme="minorEastAsia"/>
          <w:color w:val="FF0000"/>
          <w:sz w:val="28"/>
          <w:szCs w:val="28"/>
          <w:lang w:val="en-US" w:eastAsia="zh-CN"/>
        </w:rPr>
        <w:t>XXX</w:t>
      </w:r>
      <w:r>
        <w:rPr>
          <w:rFonts w:hint="eastAsia" w:asciiTheme="minorEastAsia" w:hAnsiTheme="minorEastAsia" w:eastAsiaTheme="minorEastAsia"/>
          <w:color w:val="FF0000"/>
          <w:sz w:val="28"/>
          <w:szCs w:val="28"/>
        </w:rPr>
        <w:t>，技术科人员为成员。</w:t>
      </w:r>
    </w:p>
    <w:p>
      <w:pPr>
        <w:spacing w:line="560" w:lineRule="exact"/>
        <w:ind w:firstLine="700" w:firstLineChars="250"/>
        <w:rPr>
          <w:rFonts w:asciiTheme="minorEastAsia" w:hAnsiTheme="minorEastAsia" w:eastAsiaTheme="minorEastAsia"/>
          <w:color w:val="FF0000"/>
          <w:sz w:val="28"/>
          <w:szCs w:val="28"/>
        </w:rPr>
      </w:pPr>
      <w:r>
        <w:rPr>
          <w:rFonts w:hint="eastAsia" w:asciiTheme="minorEastAsia" w:hAnsiTheme="minorEastAsia" w:eastAsiaTheme="minorEastAsia"/>
          <w:color w:val="FF0000"/>
          <w:sz w:val="28"/>
          <w:szCs w:val="28"/>
        </w:rPr>
        <w:t>6.善后工作组组长：</w:t>
      </w:r>
      <w:r>
        <w:rPr>
          <w:rFonts w:hint="eastAsia" w:asciiTheme="minorEastAsia" w:hAnsiTheme="minorEastAsia" w:eastAsiaTheme="minorEastAsia"/>
          <w:color w:val="FF0000"/>
          <w:sz w:val="28"/>
          <w:szCs w:val="28"/>
          <w:lang w:val="en-US" w:eastAsia="zh-CN"/>
        </w:rPr>
        <w:t>XXX</w:t>
      </w:r>
      <w:r>
        <w:rPr>
          <w:rFonts w:hint="eastAsia" w:asciiTheme="minorEastAsia" w:hAnsiTheme="minorEastAsia" w:eastAsiaTheme="minorEastAsia"/>
          <w:color w:val="FF0000"/>
          <w:sz w:val="28"/>
          <w:szCs w:val="28"/>
        </w:rPr>
        <w:t>，劳动人事科、工会等部门人员为成员。</w:t>
      </w:r>
    </w:p>
    <w:p>
      <w:pPr>
        <w:spacing w:line="560" w:lineRule="exact"/>
        <w:ind w:firstLine="700" w:firstLineChars="250"/>
        <w:rPr>
          <w:rFonts w:asciiTheme="minorEastAsia" w:hAnsiTheme="minorEastAsia" w:eastAsiaTheme="minorEastAsia"/>
          <w:color w:val="FF0000"/>
          <w:sz w:val="28"/>
          <w:szCs w:val="28"/>
        </w:rPr>
      </w:pPr>
      <w:r>
        <w:rPr>
          <w:rFonts w:hint="eastAsia" w:asciiTheme="minorEastAsia" w:hAnsiTheme="minorEastAsia" w:eastAsiaTheme="minorEastAsia"/>
          <w:color w:val="FF0000"/>
          <w:sz w:val="28"/>
          <w:szCs w:val="28"/>
        </w:rPr>
        <w:t>7.后勤供应组组长：</w:t>
      </w:r>
      <w:r>
        <w:rPr>
          <w:rFonts w:hint="eastAsia" w:asciiTheme="minorEastAsia" w:hAnsiTheme="minorEastAsia" w:eastAsiaTheme="minorEastAsia"/>
          <w:color w:val="FF0000"/>
          <w:sz w:val="28"/>
          <w:szCs w:val="28"/>
          <w:lang w:val="en-US" w:eastAsia="zh-CN"/>
        </w:rPr>
        <w:t>XXX</w:t>
      </w:r>
      <w:r>
        <w:rPr>
          <w:rFonts w:hint="eastAsia" w:asciiTheme="minorEastAsia" w:hAnsiTheme="minorEastAsia" w:eastAsiaTheme="minorEastAsia"/>
          <w:color w:val="FF0000"/>
          <w:sz w:val="28"/>
          <w:szCs w:val="28"/>
        </w:rPr>
        <w:t>，办公室、设备、财务科等部门人员为成员。</w:t>
      </w:r>
    </w:p>
    <w:p>
      <w:pPr>
        <w:spacing w:line="560" w:lineRule="exact"/>
        <w:ind w:firstLine="700" w:firstLineChars="250"/>
        <w:rPr>
          <w:rFonts w:asciiTheme="minorEastAsia" w:hAnsiTheme="minorEastAsia" w:eastAsiaTheme="minorEastAsia"/>
          <w:color w:val="FF0000"/>
          <w:sz w:val="28"/>
          <w:szCs w:val="28"/>
        </w:rPr>
      </w:pPr>
      <w:r>
        <w:rPr>
          <w:rFonts w:hint="eastAsia" w:asciiTheme="minorEastAsia" w:hAnsiTheme="minorEastAsia" w:eastAsiaTheme="minorEastAsia"/>
          <w:color w:val="FF0000"/>
          <w:sz w:val="28"/>
          <w:szCs w:val="28"/>
        </w:rPr>
        <w:t>8.保安组组长：</w:t>
      </w:r>
      <w:r>
        <w:rPr>
          <w:rFonts w:hint="eastAsia" w:asciiTheme="minorEastAsia" w:hAnsiTheme="minorEastAsia" w:eastAsiaTheme="minorEastAsia"/>
          <w:color w:val="FF0000"/>
          <w:sz w:val="28"/>
          <w:szCs w:val="28"/>
          <w:lang w:val="en-US" w:eastAsia="zh-CN"/>
        </w:rPr>
        <w:t>XXX</w:t>
      </w:r>
      <w:r>
        <w:rPr>
          <w:rFonts w:hint="eastAsia" w:asciiTheme="minorEastAsia" w:hAnsiTheme="minorEastAsia" w:eastAsiaTheme="minorEastAsia"/>
          <w:color w:val="FF0000"/>
          <w:sz w:val="28"/>
          <w:szCs w:val="28"/>
        </w:rPr>
        <w:t>，成员：</w:t>
      </w:r>
      <w:r>
        <w:rPr>
          <w:rFonts w:hint="eastAsia" w:asciiTheme="minorEastAsia" w:hAnsiTheme="minorEastAsia" w:eastAsiaTheme="minorEastAsia"/>
          <w:color w:val="FF0000"/>
          <w:sz w:val="28"/>
          <w:szCs w:val="28"/>
          <w:lang w:val="en-US" w:eastAsia="zh-CN"/>
        </w:rPr>
        <w:t>XXX</w:t>
      </w:r>
      <w:r>
        <w:rPr>
          <w:rFonts w:hint="eastAsia" w:asciiTheme="minorEastAsia" w:hAnsiTheme="minorEastAsia" w:eastAsiaTheme="minorEastAsia"/>
          <w:color w:val="FF0000"/>
          <w:sz w:val="28"/>
          <w:szCs w:val="28"/>
        </w:rPr>
        <w:t>等。</w:t>
      </w:r>
    </w:p>
    <w:p>
      <w:pPr>
        <w:numPr>
          <w:ilvl w:val="0"/>
          <w:numId w:val="6"/>
        </w:numPr>
        <w:rPr>
          <w:rFonts w:asciiTheme="minorEastAsia" w:hAnsiTheme="minorEastAsia" w:eastAsiaTheme="minorEastAsia"/>
          <w:sz w:val="28"/>
          <w:szCs w:val="28"/>
        </w:rPr>
      </w:pPr>
      <w:r>
        <w:rPr>
          <w:rFonts w:hint="eastAsia" w:asciiTheme="minorEastAsia" w:hAnsiTheme="minorEastAsia" w:eastAsiaTheme="minorEastAsia"/>
          <w:sz w:val="28"/>
          <w:szCs w:val="28"/>
        </w:rPr>
        <w:t>应急救援组织机构职责</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1.应急救援总指挥职责</w:t>
      </w:r>
    </w:p>
    <w:p>
      <w:pPr>
        <w:ind w:left="284" w:firstLine="420" w:firstLineChars="150"/>
        <w:rPr>
          <w:rFonts w:asciiTheme="minorEastAsia" w:hAnsiTheme="minorEastAsia" w:eastAsiaTheme="minorEastAsia"/>
          <w:sz w:val="28"/>
          <w:szCs w:val="28"/>
        </w:rPr>
      </w:pPr>
      <w:r>
        <w:rPr>
          <w:rFonts w:hint="eastAsia" w:asciiTheme="minorEastAsia" w:hAnsiTheme="minorEastAsia" w:eastAsiaTheme="minorEastAsia"/>
          <w:sz w:val="28"/>
          <w:szCs w:val="28"/>
        </w:rPr>
        <w:t>①分析事故紧急状态，确定相应报警级别，根据危险源类型、潜在后果、现有资源控制能力，启动相应应急救援级别。（“重大事故应急救援体系相应程序”附后）</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②指挥、协调应急反映行动；</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③与企业外部应急救援人员、部门、组织和机构进行联络；</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④直接监察应急操作人员行动；</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⑤最大限度地保证现场人员和外援人员及相关人员的安全；</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⑥协调后勤及各方面力量支援应急救援组织；</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⑦应急救援组织的启动；</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⑧组织应急危险源风险安全评估、确定应急警报级别；</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⑨通报外部机构，判定请求外部援助；</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⑩决定应急撤离，判定事故现场内、外和影响区域的安全性。</w:t>
      </w:r>
    </w:p>
    <w:p>
      <w:pPr>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2．应急预案副总指挥职责</w:t>
      </w:r>
    </w:p>
    <w:p>
      <w:pPr>
        <w:spacing w:line="600" w:lineRule="exact"/>
        <w:ind w:firstLine="420" w:firstLineChars="150"/>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①协助应急救援总指挥组织和指挥应急救援操作任务；</w:t>
      </w:r>
    </w:p>
    <w:p>
      <w:pPr>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②向应急救援总指挥提出采取减缓事故后果行动的应急救援反应对策和建议；</w:t>
      </w:r>
    </w:p>
    <w:p>
      <w:pPr>
        <w:spacing w:line="600" w:lineRule="exact"/>
        <w:ind w:firstLine="280" w:firstLineChars="100"/>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③保持与事故现场指挥人员的直接联络；</w:t>
      </w:r>
    </w:p>
    <w:p>
      <w:pPr>
        <w:spacing w:line="600" w:lineRule="exact"/>
        <w:ind w:firstLine="280" w:firstLineChars="100"/>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④协调、组织和获取应急所需的其它资源，指导事故现场的应急救援操作；</w:t>
      </w:r>
    </w:p>
    <w:p>
      <w:pPr>
        <w:spacing w:line="600" w:lineRule="exact"/>
        <w:ind w:firstLine="280" w:firstLineChars="100"/>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⑤组织公司相关技术部门人员对施工现场生产过程中各种危险源进行风险安全评估；</w:t>
      </w:r>
    </w:p>
    <w:p>
      <w:pPr>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⑥定期检查各常设应急反应组织和部门的日常工作和应急反应准备状态；</w:t>
      </w:r>
    </w:p>
    <w:p>
      <w:pPr>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⑦根据各施工厂区的实际条件，努力与周边有条件的企业协商共享事故应急救援资源，相互协作、建立共享应急救援网络和协商制定应急救援协议。</w:t>
      </w:r>
    </w:p>
    <w:p>
      <w:pPr>
        <w:spacing w:line="600" w:lineRule="exact"/>
        <w:ind w:firstLine="420" w:firstLineChars="150"/>
        <w:rPr>
          <w:rFonts w:asciiTheme="minorEastAsia" w:hAnsiTheme="minorEastAsia" w:eastAsiaTheme="minorEastAsia"/>
          <w:sz w:val="28"/>
          <w:szCs w:val="28"/>
        </w:rPr>
      </w:pPr>
      <w:r>
        <w:rPr>
          <w:rFonts w:hint="eastAsia" w:asciiTheme="minorEastAsia" w:hAnsiTheme="minorEastAsia" w:eastAsiaTheme="minorEastAsia"/>
          <w:sz w:val="28"/>
          <w:szCs w:val="28"/>
        </w:rPr>
        <w:t>3．现场抢救组职责</w:t>
      </w:r>
    </w:p>
    <w:p>
      <w:pPr>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①以人为本、救人为第一原则抢救现场伤员；</w:t>
      </w:r>
    </w:p>
    <w:p>
      <w:pPr>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②抢救现场物资；</w:t>
      </w:r>
    </w:p>
    <w:p>
      <w:pPr>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③组建现场消防队；</w:t>
      </w:r>
    </w:p>
    <w:p>
      <w:pPr>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④保证现场救援通道安全畅通；</w:t>
      </w:r>
    </w:p>
    <w:p>
      <w:pPr>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4.危险源风险评估组职责</w:t>
      </w:r>
    </w:p>
    <w:p>
      <w:pPr>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①依据“危险源风险安全评估程序”（附后）对各施工现场特点以及生产安全过程中的危险源进行科学的风险安全评估；</w:t>
      </w:r>
    </w:p>
    <w:p>
      <w:pPr>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②指导生产、安全部门的监控工作，采取安全措施，减少和避免危险源的事故发生；</w:t>
      </w:r>
    </w:p>
    <w:p>
      <w:pPr>
        <w:spacing w:line="600" w:lineRule="exact"/>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③完善危险源风险评估资料信息，为危险风险评估提供科学、合理、准确的依据；</w:t>
      </w:r>
    </w:p>
    <w:p>
      <w:pPr>
        <w:spacing w:line="600" w:lineRule="exact"/>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④确定各种可能发生事故的应急反应现场指挥中心位置，使应急反应及时有效；</w:t>
      </w:r>
    </w:p>
    <w:p>
      <w:pPr>
        <w:numPr>
          <w:ilvl w:val="0"/>
          <w:numId w:val="7"/>
        </w:numPr>
        <w:spacing w:line="60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制定科学合理地应急反应物资器材和人力计划。</w:t>
      </w:r>
    </w:p>
    <w:p>
      <w:pPr>
        <w:spacing w:line="600" w:lineRule="exact"/>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5.技术保障组职责</w:t>
      </w:r>
    </w:p>
    <w:p>
      <w:pPr>
        <w:spacing w:line="600" w:lineRule="exact"/>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①根据各项目部施工生产内容及特点，运用建筑工程技术制订应急防护、操作技术方案，整理归档，为事故现场提供有效的工程技术储备；</w:t>
      </w:r>
    </w:p>
    <w:p>
      <w:pPr>
        <w:spacing w:line="60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②应急预案启动后，根据事故现场的特点，及时向应急总指挥提供科学合理的技术支持，有效地指导应急救援行动中的工程技术工作。</w:t>
      </w:r>
    </w:p>
    <w:p>
      <w:pPr>
        <w:spacing w:line="600" w:lineRule="exact"/>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6.善后工作组职责</w:t>
      </w:r>
    </w:p>
    <w:p>
      <w:pPr>
        <w:spacing w:line="600" w:lineRule="exact"/>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①做好伤亡人员家属的稳定工作，确保事故发生后受伤人员及家属思想稳定，灾后无大乱。</w:t>
      </w:r>
    </w:p>
    <w:p>
      <w:pPr>
        <w:spacing w:line="600" w:lineRule="exact"/>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②协调处理医疗救护工作，做好受伤人员医疗救护的跟踪服务；</w:t>
      </w:r>
    </w:p>
    <w:p>
      <w:pPr>
        <w:spacing w:line="600" w:lineRule="exact"/>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③配合保险部门做好伤亡人员及财产损失的理赔工作；</w:t>
      </w:r>
    </w:p>
    <w:p>
      <w:pPr>
        <w:numPr>
          <w:ilvl w:val="0"/>
          <w:numId w:val="8"/>
        </w:numPr>
        <w:spacing w:line="60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慰问有关伤员及家属。</w:t>
      </w:r>
    </w:p>
    <w:p>
      <w:pPr>
        <w:spacing w:line="600" w:lineRule="exact"/>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7.后勤供应组职责</w:t>
      </w:r>
    </w:p>
    <w:p>
      <w:pPr>
        <w:spacing w:line="600" w:lineRule="exact"/>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①协助项目部制订应急反应救援物资和人力资源的储备计划，检查、监督施工现场的应急救援物资储备、计划， 落实应急反应救援物资的储备数量、质量，收集相关信息并归档。</w:t>
      </w:r>
    </w:p>
    <w:p>
      <w:pPr>
        <w:spacing w:line="600" w:lineRule="exact"/>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②定期检查、监督、落实应急救援物资资源及管理人员的到位和变更情况及时调整应急反应物资资源的更新和达标；</w:t>
      </w:r>
    </w:p>
    <w:p>
      <w:pPr>
        <w:spacing w:line="600" w:lineRule="exact"/>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③定期收集各项目部施工场区的应急救援资源信息并归档，为应急反映行动的启动，做好物资数据储备；</w:t>
      </w:r>
    </w:p>
    <w:p>
      <w:pPr>
        <w:spacing w:line="600" w:lineRule="exact"/>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④应急预案启动后，按应急救援总指挥的部署，有效地组织应急救援物资资源及时输送到救援现场。</w:t>
      </w:r>
    </w:p>
    <w:p>
      <w:pPr>
        <w:spacing w:line="600" w:lineRule="exact"/>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⑤确保应急救援经费及时到位。</w:t>
      </w:r>
    </w:p>
    <w:p>
      <w:pPr>
        <w:spacing w:line="600" w:lineRule="exact"/>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⑥落实与周边应急救援协议共享资源，确保应急救援所需资源快捷输送到位；</w:t>
      </w:r>
    </w:p>
    <w:p>
      <w:pPr>
        <w:spacing w:line="600" w:lineRule="exact"/>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8.保安组职责：负责事故现场的安全保卫和警戒，支援其他抢救组的工作，保护事故现场，疏通安全通道，维护救援秩序。</w:t>
      </w:r>
    </w:p>
    <w:p>
      <w:pPr>
        <w:spacing w:line="600" w:lineRule="exact"/>
        <w:ind w:firstLine="281" w:firstLineChars="100"/>
        <w:rPr>
          <w:rFonts w:asciiTheme="minorEastAsia" w:hAnsiTheme="minorEastAsia" w:eastAsiaTheme="minorEastAsia"/>
          <w:b/>
          <w:sz w:val="28"/>
          <w:szCs w:val="28"/>
        </w:rPr>
      </w:pPr>
      <w:r>
        <w:rPr>
          <w:rFonts w:hint="eastAsia" w:asciiTheme="minorEastAsia" w:hAnsiTheme="minorEastAsia" w:eastAsiaTheme="minorEastAsia"/>
          <w:b/>
          <w:sz w:val="28"/>
          <w:szCs w:val="28"/>
        </w:rPr>
        <w:t>四.危害辨识与风险评估</w:t>
      </w:r>
    </w:p>
    <w:p>
      <w:pPr>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1.可能发生的事故类型：坍塌、触电、火灾、中毒、爆炸、物体打击、高处坠落、机械和起重伤害等。</w:t>
      </w:r>
    </w:p>
    <w:p>
      <w:pPr>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2.可能发生的事故地点：项目部施工现场。</w:t>
      </w:r>
    </w:p>
    <w:p>
      <w:pPr>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3.事故影响范围：施工现场及附近相邻区域</w:t>
      </w:r>
    </w:p>
    <w:p>
      <w:pPr>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4.应急救援级别：一级或二级。</w:t>
      </w:r>
    </w:p>
    <w:p>
      <w:pPr>
        <w:spacing w:line="600" w:lineRule="exact"/>
        <w:ind w:firstLine="281" w:firstLineChars="100"/>
        <w:rPr>
          <w:rFonts w:asciiTheme="minorEastAsia" w:hAnsiTheme="minorEastAsia" w:eastAsiaTheme="minorEastAsia"/>
          <w:b/>
          <w:sz w:val="28"/>
          <w:szCs w:val="28"/>
        </w:rPr>
      </w:pPr>
      <w:r>
        <w:rPr>
          <w:rFonts w:hint="eastAsia" w:asciiTheme="minorEastAsia" w:hAnsiTheme="minorEastAsia" w:eastAsiaTheme="minorEastAsia"/>
          <w:b/>
          <w:sz w:val="28"/>
          <w:szCs w:val="28"/>
        </w:rPr>
        <w:t>五．通告程序和报警系统</w:t>
      </w:r>
    </w:p>
    <w:p>
      <w:pPr>
        <w:spacing w:line="600" w:lineRule="exact"/>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1.报警系统及程序：采用电话或手机逐级上报，项目部→公司→企业主管部门和行业主管部门。</w:t>
      </w:r>
    </w:p>
    <w:p>
      <w:pPr>
        <w:spacing w:line="600" w:lineRule="exact"/>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2.事故发生后，事故现场每小时逐级报告一次，报警方式：电话</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3.与企业主管部门的通讯、联络方式：电话（</w:t>
      </w:r>
      <w:r>
        <w:rPr>
          <w:rFonts w:hint="eastAsia" w:asciiTheme="minorEastAsia" w:hAnsiTheme="minorEastAsia" w:eastAsiaTheme="minorEastAsia"/>
          <w:color w:val="FF0000"/>
          <w:sz w:val="28"/>
          <w:szCs w:val="28"/>
          <w:lang w:val="en-US" w:eastAsia="zh-CN"/>
        </w:rPr>
        <w:t>XXXXXXX</w:t>
      </w:r>
      <w:r>
        <w:rPr>
          <w:rFonts w:hint="eastAsia" w:asciiTheme="minorEastAsia" w:hAnsiTheme="minorEastAsia" w:eastAsiaTheme="minorEastAsia"/>
          <w:sz w:val="28"/>
          <w:szCs w:val="28"/>
        </w:rPr>
        <w:t>）。</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4.与行业主管部门的通讯、联络方式：电话（</w:t>
      </w:r>
      <w:r>
        <w:rPr>
          <w:rFonts w:hint="eastAsia" w:asciiTheme="minorEastAsia" w:hAnsiTheme="minorEastAsia" w:eastAsiaTheme="minorEastAsia"/>
          <w:color w:val="FF0000"/>
          <w:sz w:val="28"/>
          <w:szCs w:val="28"/>
          <w:lang w:val="en-US" w:eastAsia="zh-CN"/>
        </w:rPr>
        <w:t>XXXXXXX</w:t>
      </w:r>
      <w:r>
        <w:rPr>
          <w:rFonts w:hint="eastAsia" w:asciiTheme="minorEastAsia" w:hAnsiTheme="minorEastAsia" w:eastAsiaTheme="minorEastAsia"/>
          <w:sz w:val="28"/>
          <w:szCs w:val="28"/>
        </w:rPr>
        <w:t>）。</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5.应急反应级别升级，由应急救援总指挥决定与协作单位或上级有关部门联系求援。</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6.向公众报警的标准、方式、信号：划定警示区域、设置围栏和警示标志。</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7.应急救援总指挥应组织专人进行宣传说服工作，保证有关人员对应急救援的理解。</w:t>
      </w:r>
    </w:p>
    <w:p>
      <w:pPr>
        <w:ind w:firstLine="281" w:firstLineChars="100"/>
        <w:rPr>
          <w:rFonts w:asciiTheme="minorEastAsia" w:hAnsiTheme="minorEastAsia" w:eastAsiaTheme="minorEastAsia"/>
          <w:b/>
          <w:sz w:val="28"/>
          <w:szCs w:val="28"/>
        </w:rPr>
      </w:pPr>
      <w:r>
        <w:rPr>
          <w:rFonts w:hint="eastAsia" w:asciiTheme="minorEastAsia" w:hAnsiTheme="minorEastAsia" w:eastAsiaTheme="minorEastAsia"/>
          <w:b/>
          <w:sz w:val="28"/>
          <w:szCs w:val="28"/>
        </w:rPr>
        <w:t>六．应急设备与设施</w:t>
      </w:r>
    </w:p>
    <w:p>
      <w:pPr>
        <w:ind w:firstLine="840" w:firstLineChars="300"/>
        <w:rPr>
          <w:rFonts w:asciiTheme="minorEastAsia" w:hAnsiTheme="minorEastAsia" w:eastAsiaTheme="minorEastAsia"/>
          <w:sz w:val="28"/>
          <w:szCs w:val="28"/>
        </w:rPr>
      </w:pPr>
      <w:r>
        <w:rPr>
          <w:rFonts w:hint="eastAsia" w:asciiTheme="minorEastAsia" w:hAnsiTheme="minorEastAsia" w:eastAsiaTheme="minorEastAsia"/>
          <w:sz w:val="28"/>
          <w:szCs w:val="28"/>
        </w:rPr>
        <w:t>1.应急救援指挥（中心）办公室设在安全科，现场应急救援指挥（中心）办公室设在工地办公室。</w:t>
      </w:r>
    </w:p>
    <w:p>
      <w:pPr>
        <w:ind w:firstLine="840" w:firstLineChars="300"/>
        <w:rPr>
          <w:rFonts w:asciiTheme="minorEastAsia" w:hAnsiTheme="minorEastAsia" w:eastAsiaTheme="minorEastAsia"/>
          <w:sz w:val="28"/>
          <w:szCs w:val="28"/>
        </w:rPr>
      </w:pPr>
      <w:r>
        <w:rPr>
          <w:rFonts w:hint="eastAsia" w:asciiTheme="minorEastAsia" w:hAnsiTheme="minorEastAsia" w:eastAsiaTheme="minorEastAsia"/>
          <w:sz w:val="28"/>
          <w:szCs w:val="28"/>
        </w:rPr>
        <w:t>2.交通工具：公司质量安全检查专用车，</w:t>
      </w:r>
    </w:p>
    <w:p>
      <w:pPr>
        <w:ind w:firstLine="840" w:firstLineChars="300"/>
        <w:rPr>
          <w:rFonts w:asciiTheme="minorEastAsia" w:hAnsiTheme="minorEastAsia" w:eastAsiaTheme="minorEastAsia"/>
          <w:sz w:val="28"/>
          <w:szCs w:val="28"/>
        </w:rPr>
      </w:pPr>
      <w:r>
        <w:rPr>
          <w:rFonts w:hint="eastAsia" w:asciiTheme="minorEastAsia" w:hAnsiTheme="minorEastAsia" w:eastAsiaTheme="minorEastAsia"/>
          <w:sz w:val="28"/>
          <w:szCs w:val="28"/>
        </w:rPr>
        <w:t>3.抢救工具：施工现场常用工具。</w:t>
      </w:r>
    </w:p>
    <w:p>
      <w:pPr>
        <w:ind w:firstLine="840" w:firstLineChars="300"/>
        <w:rPr>
          <w:rFonts w:asciiTheme="minorEastAsia" w:hAnsiTheme="minorEastAsia" w:eastAsiaTheme="minorEastAsia"/>
          <w:sz w:val="28"/>
          <w:szCs w:val="28"/>
        </w:rPr>
      </w:pPr>
      <w:r>
        <w:rPr>
          <w:rFonts w:hint="eastAsia" w:asciiTheme="minorEastAsia" w:hAnsiTheme="minorEastAsia" w:eastAsiaTheme="minorEastAsia"/>
          <w:sz w:val="28"/>
          <w:szCs w:val="28"/>
        </w:rPr>
        <w:t>4.通讯器材：电话、手机、对讲机、报警器。</w:t>
      </w:r>
    </w:p>
    <w:p>
      <w:pPr>
        <w:ind w:firstLine="840" w:firstLineChars="300"/>
        <w:rPr>
          <w:rFonts w:asciiTheme="minorEastAsia" w:hAnsiTheme="minorEastAsia" w:eastAsiaTheme="minorEastAsia"/>
          <w:sz w:val="28"/>
          <w:szCs w:val="28"/>
        </w:rPr>
      </w:pPr>
      <w:r>
        <w:rPr>
          <w:rFonts w:hint="eastAsia" w:asciiTheme="minorEastAsia" w:hAnsiTheme="minorEastAsia" w:eastAsiaTheme="minorEastAsia"/>
          <w:sz w:val="28"/>
          <w:szCs w:val="28"/>
        </w:rPr>
        <w:t>5.医疗器材：担架、氧气袋、塑料袋、小药箱。</w:t>
      </w:r>
    </w:p>
    <w:p>
      <w:pPr>
        <w:ind w:firstLine="840" w:firstLineChars="300"/>
        <w:rPr>
          <w:rFonts w:asciiTheme="minorEastAsia" w:hAnsiTheme="minorEastAsia" w:eastAsiaTheme="minorEastAsia"/>
          <w:sz w:val="28"/>
          <w:szCs w:val="28"/>
        </w:rPr>
      </w:pPr>
      <w:r>
        <w:rPr>
          <w:rFonts w:hint="eastAsia" w:asciiTheme="minorEastAsia" w:hAnsiTheme="minorEastAsia" w:eastAsiaTheme="minorEastAsia"/>
          <w:sz w:val="28"/>
          <w:szCs w:val="28"/>
        </w:rPr>
        <w:t>6.照明器材：手电筒、应急灯36V以后安全电压线路、灯具。</w:t>
      </w:r>
    </w:p>
    <w:p>
      <w:pPr>
        <w:ind w:firstLine="840" w:firstLineChars="300"/>
        <w:rPr>
          <w:rFonts w:asciiTheme="minorEastAsia" w:hAnsiTheme="minorEastAsia" w:eastAsiaTheme="minorEastAsia"/>
          <w:sz w:val="28"/>
          <w:szCs w:val="28"/>
        </w:rPr>
      </w:pPr>
      <w:r>
        <w:rPr>
          <w:rFonts w:hint="eastAsia" w:asciiTheme="minorEastAsia" w:hAnsiTheme="minorEastAsia" w:eastAsiaTheme="minorEastAsia"/>
          <w:sz w:val="28"/>
          <w:szCs w:val="28"/>
        </w:rPr>
        <w:t>7.灭火器材：灭火器日常按要求设置就位，紧急情况下集中使用。</w:t>
      </w:r>
    </w:p>
    <w:p>
      <w:pPr>
        <w:ind w:firstLine="840" w:firstLineChars="300"/>
        <w:rPr>
          <w:rFonts w:asciiTheme="minorEastAsia" w:hAnsiTheme="minorEastAsia" w:eastAsiaTheme="minorEastAsia"/>
          <w:sz w:val="28"/>
          <w:szCs w:val="28"/>
        </w:rPr>
      </w:pPr>
      <w:r>
        <w:rPr>
          <w:rFonts w:hint="eastAsia" w:asciiTheme="minorEastAsia" w:hAnsiTheme="minorEastAsia" w:eastAsiaTheme="minorEastAsia"/>
          <w:sz w:val="28"/>
          <w:szCs w:val="28"/>
        </w:rPr>
        <w:t>8.医疗救护联系电话：120</w:t>
      </w:r>
    </w:p>
    <w:p>
      <w:pPr>
        <w:ind w:firstLine="840" w:firstLineChars="300"/>
        <w:rPr>
          <w:rFonts w:asciiTheme="minorEastAsia" w:hAnsiTheme="minorEastAsia" w:eastAsiaTheme="minorEastAsia"/>
          <w:sz w:val="28"/>
          <w:szCs w:val="28"/>
        </w:rPr>
      </w:pPr>
      <w:r>
        <w:rPr>
          <w:rFonts w:hint="eastAsia" w:asciiTheme="minorEastAsia" w:hAnsiTheme="minorEastAsia" w:eastAsiaTheme="minorEastAsia"/>
          <w:sz w:val="28"/>
          <w:szCs w:val="28"/>
        </w:rPr>
        <w:t>9.个人防护装备：防毒呼吸器、防护服、安全帽防护鞋等。</w:t>
      </w:r>
    </w:p>
    <w:p>
      <w:pPr>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七．应急评价能力与资源</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1.应急事件危险程度负责人：危险源风险评估组负责人担任。</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2.危险源风险安全评估程序（见附图）。</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3.评价危险场所使用的检测设备：经纬仪、万能表等。</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4.评估小组能力：辨识重大危险源。</w:t>
      </w:r>
    </w:p>
    <w:p>
      <w:pPr>
        <w:ind w:firstLine="720" w:firstLineChars="250"/>
        <w:rPr>
          <w:rFonts w:asciiTheme="minorEastAsia" w:hAnsiTheme="minorEastAsia" w:eastAsiaTheme="minorEastAsia"/>
          <w:spacing w:val="4"/>
          <w:sz w:val="28"/>
          <w:szCs w:val="28"/>
        </w:rPr>
      </w:pPr>
      <w:r>
        <w:rPr>
          <w:rFonts w:hint="eastAsia" w:asciiTheme="minorEastAsia" w:hAnsiTheme="minorEastAsia" w:eastAsiaTheme="minorEastAsia"/>
          <w:spacing w:val="4"/>
          <w:sz w:val="28"/>
          <w:szCs w:val="28"/>
        </w:rPr>
        <w:t>5．外援专业人员：</w:t>
      </w:r>
      <w:r>
        <w:rPr>
          <w:rFonts w:hint="eastAsia" w:asciiTheme="minorEastAsia" w:hAnsiTheme="minorEastAsia" w:eastAsiaTheme="minorEastAsia"/>
          <w:spacing w:val="4"/>
          <w:sz w:val="28"/>
          <w:szCs w:val="28"/>
          <w:lang w:val="en-US" w:eastAsia="zh-CN"/>
        </w:rPr>
        <w:t xml:space="preserve">     </w:t>
      </w:r>
    </w:p>
    <w:p>
      <w:pPr>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八．保护措施程序</w:t>
      </w:r>
    </w:p>
    <w:p>
      <w:pPr>
        <w:ind w:firstLine="840" w:firstLineChars="300"/>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rPr>
        <w:t>1.授权发布疏散居民指令的负责人：</w:t>
      </w:r>
      <w:r>
        <w:rPr>
          <w:rFonts w:hint="eastAsia" w:asciiTheme="minorEastAsia" w:hAnsiTheme="minorEastAsia" w:eastAsiaTheme="minorEastAsia"/>
          <w:sz w:val="28"/>
          <w:szCs w:val="28"/>
          <w:lang w:val="en-US" w:eastAsia="zh-CN"/>
        </w:rPr>
        <w:t>XXX</w:t>
      </w:r>
    </w:p>
    <w:p>
      <w:pPr>
        <w:ind w:firstLine="840" w:firstLineChars="300"/>
        <w:rPr>
          <w:rFonts w:asciiTheme="minorEastAsia" w:hAnsiTheme="minorEastAsia" w:eastAsiaTheme="minorEastAsia"/>
          <w:sz w:val="28"/>
          <w:szCs w:val="28"/>
        </w:rPr>
      </w:pPr>
      <w:r>
        <w:rPr>
          <w:rFonts w:hint="eastAsia" w:asciiTheme="minorEastAsia" w:hAnsiTheme="minorEastAsia" w:eastAsiaTheme="minorEastAsia"/>
          <w:sz w:val="28"/>
          <w:szCs w:val="28"/>
        </w:rPr>
        <w:t>2.现场应急救援指挥人员根据事故危险程度需要采取保护措施时，向应急救援总指挥报告决定。</w:t>
      </w:r>
    </w:p>
    <w:p>
      <w:pPr>
        <w:ind w:firstLine="840" w:firstLineChars="300"/>
        <w:rPr>
          <w:rFonts w:asciiTheme="minorEastAsia" w:hAnsiTheme="minorEastAsia" w:eastAsiaTheme="minorEastAsia"/>
          <w:sz w:val="28"/>
          <w:szCs w:val="28"/>
        </w:rPr>
      </w:pPr>
      <w:r>
        <w:rPr>
          <w:rFonts w:hint="eastAsia" w:asciiTheme="minorEastAsia" w:hAnsiTheme="minorEastAsia" w:eastAsiaTheme="minorEastAsia"/>
          <w:sz w:val="28"/>
          <w:szCs w:val="28"/>
        </w:rPr>
        <w:t>3.保卫组负责执行和核实疏散居民的通告、运输、场内交通管制、警戒等。</w:t>
      </w:r>
    </w:p>
    <w:p>
      <w:pPr>
        <w:ind w:firstLine="840" w:firstLineChars="300"/>
        <w:rPr>
          <w:rFonts w:asciiTheme="minorEastAsia" w:hAnsiTheme="minorEastAsia" w:eastAsiaTheme="minorEastAsia"/>
          <w:sz w:val="28"/>
          <w:szCs w:val="28"/>
        </w:rPr>
      </w:pPr>
      <w:r>
        <w:rPr>
          <w:rFonts w:hint="eastAsia" w:asciiTheme="minorEastAsia" w:hAnsiTheme="minorEastAsia" w:eastAsiaTheme="minorEastAsia"/>
          <w:sz w:val="28"/>
          <w:szCs w:val="28"/>
        </w:rPr>
        <w:t>4.对特殊设施和人群的安全保护措施（如学校、幼儿园、残疾人等），应优先考虑，确保“以人为本，安全第一”。</w:t>
      </w:r>
    </w:p>
    <w:p>
      <w:pPr>
        <w:ind w:firstLine="840" w:firstLineChars="300"/>
        <w:rPr>
          <w:rFonts w:asciiTheme="minorEastAsia" w:hAnsiTheme="minorEastAsia" w:eastAsiaTheme="minorEastAsia"/>
          <w:sz w:val="28"/>
          <w:szCs w:val="28"/>
        </w:rPr>
      </w:pPr>
      <w:r>
        <w:rPr>
          <w:rFonts w:hint="eastAsia" w:asciiTheme="minorEastAsia" w:hAnsiTheme="minorEastAsia" w:eastAsiaTheme="minorEastAsia"/>
          <w:sz w:val="28"/>
          <w:szCs w:val="28"/>
        </w:rPr>
        <w:t>5.保护措施终止由应急救援总指挥决定。</w:t>
      </w:r>
    </w:p>
    <w:p>
      <w:pPr>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九．信息发布与公众教育</w:t>
      </w:r>
    </w:p>
    <w:p>
      <w:pPr>
        <w:ind w:firstLine="980" w:firstLineChars="350"/>
        <w:rPr>
          <w:rFonts w:asciiTheme="minorEastAsia" w:hAnsiTheme="minorEastAsia" w:eastAsiaTheme="minorEastAsia"/>
          <w:sz w:val="28"/>
          <w:szCs w:val="28"/>
        </w:rPr>
      </w:pPr>
      <w:r>
        <w:rPr>
          <w:rFonts w:hint="eastAsia" w:asciiTheme="minorEastAsia" w:hAnsiTheme="minorEastAsia" w:eastAsiaTheme="minorEastAsia"/>
          <w:sz w:val="28"/>
          <w:szCs w:val="28"/>
        </w:rPr>
        <w:t>1.对媒体和公众发言人：应急救援总指挥或应急救援副总指挥。</w:t>
      </w:r>
    </w:p>
    <w:p>
      <w:pPr>
        <w:ind w:firstLine="980" w:firstLineChars="350"/>
        <w:rPr>
          <w:rFonts w:asciiTheme="minorEastAsia" w:hAnsiTheme="minorEastAsia" w:eastAsiaTheme="minorEastAsia"/>
          <w:sz w:val="28"/>
          <w:szCs w:val="28"/>
        </w:rPr>
      </w:pPr>
      <w:r>
        <w:rPr>
          <w:rFonts w:hint="eastAsia" w:asciiTheme="minorEastAsia" w:hAnsiTheme="minorEastAsia" w:eastAsiaTheme="minorEastAsia"/>
          <w:sz w:val="28"/>
          <w:szCs w:val="28"/>
        </w:rPr>
        <w:t>2.向媒体和公众发布事故应急信息应经应急救援领导小组会商决定。</w:t>
      </w:r>
    </w:p>
    <w:p>
      <w:pPr>
        <w:ind w:firstLine="980" w:firstLineChars="350"/>
        <w:rPr>
          <w:rFonts w:asciiTheme="minorEastAsia" w:hAnsiTheme="minorEastAsia" w:eastAsiaTheme="minorEastAsia"/>
          <w:sz w:val="28"/>
          <w:szCs w:val="28"/>
        </w:rPr>
      </w:pPr>
      <w:r>
        <w:rPr>
          <w:rFonts w:hint="eastAsia" w:asciiTheme="minorEastAsia" w:hAnsiTheme="minorEastAsia" w:eastAsiaTheme="minorEastAsia"/>
          <w:sz w:val="28"/>
          <w:szCs w:val="28"/>
        </w:rPr>
        <w:t>3.组织专人有周期性宣传应急救援知识，确保公众了解如何面对应急情况以及提高安全意识。</w:t>
      </w:r>
    </w:p>
    <w:p>
      <w:pPr>
        <w:ind w:firstLine="422" w:firstLineChars="150"/>
        <w:rPr>
          <w:rFonts w:asciiTheme="minorEastAsia" w:hAnsiTheme="minorEastAsia" w:eastAsiaTheme="minorEastAsia"/>
          <w:b/>
          <w:sz w:val="28"/>
          <w:szCs w:val="28"/>
        </w:rPr>
      </w:pPr>
      <w:r>
        <w:rPr>
          <w:rFonts w:hint="eastAsia" w:asciiTheme="minorEastAsia" w:hAnsiTheme="minorEastAsia" w:eastAsiaTheme="minorEastAsia"/>
          <w:b/>
          <w:sz w:val="28"/>
          <w:szCs w:val="28"/>
        </w:rPr>
        <w:t>十．事故后的恢复程序</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1.由应急救援总指挥决定终止应急救援，恢复正常秩序。</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2.未经应急救援指挥人员授权，其他人员不得进入总指挥宣布。</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3.应急取消、恢复正常状态，应由应急救援总指挥宣布。</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4.指派专人连续观察、观测、检测事故现场和受影响区域。</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5.指定专人成立事故调查组对重伤以下事故进行调查、取证、分析、处理。</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6.危险源风险评估组指派专人对应急救援情况进行观察、 记录，为应急救援评估更新、完善提供必要的依据。</w:t>
      </w:r>
    </w:p>
    <w:p>
      <w:pPr>
        <w:ind w:firstLine="565" w:firstLineChars="201"/>
        <w:rPr>
          <w:rFonts w:asciiTheme="minorEastAsia" w:hAnsiTheme="minorEastAsia" w:eastAsiaTheme="minorEastAsia"/>
          <w:b/>
          <w:sz w:val="28"/>
          <w:szCs w:val="28"/>
        </w:rPr>
      </w:pPr>
      <w:r>
        <w:rPr>
          <w:rFonts w:hint="eastAsia" w:asciiTheme="minorEastAsia" w:hAnsiTheme="minorEastAsia" w:eastAsiaTheme="minorEastAsia"/>
          <w:b/>
          <w:sz w:val="28"/>
          <w:szCs w:val="28"/>
        </w:rPr>
        <w:t>十一 . 应急救援的培训与演练</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（一）培训</w:t>
      </w:r>
    </w:p>
    <w:p>
      <w:pPr>
        <w:ind w:left="450"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1.按计划组织应急救援人员进行有效的应急救援知识培训，确保合格上岗。</w:t>
      </w:r>
    </w:p>
    <w:p>
      <w:pPr>
        <w:ind w:firstLine="980" w:firstLineChars="350"/>
        <w:rPr>
          <w:rFonts w:asciiTheme="minorEastAsia" w:hAnsiTheme="minorEastAsia" w:eastAsiaTheme="minorEastAsia"/>
          <w:sz w:val="28"/>
          <w:szCs w:val="28"/>
        </w:rPr>
      </w:pPr>
      <w:r>
        <w:rPr>
          <w:rFonts w:hint="eastAsia" w:asciiTheme="minorEastAsia" w:hAnsiTheme="minorEastAsia" w:eastAsiaTheme="minorEastAsia"/>
          <w:sz w:val="28"/>
          <w:szCs w:val="28"/>
        </w:rPr>
        <w:t>2.公司每年组织一次应急救援培训；</w:t>
      </w:r>
    </w:p>
    <w:p>
      <w:pPr>
        <w:ind w:firstLine="980" w:firstLineChars="350"/>
        <w:rPr>
          <w:rFonts w:asciiTheme="minorEastAsia" w:hAnsiTheme="minorEastAsia" w:eastAsiaTheme="minorEastAsia"/>
          <w:sz w:val="28"/>
          <w:szCs w:val="28"/>
        </w:rPr>
      </w:pPr>
      <w:r>
        <w:rPr>
          <w:rFonts w:hint="eastAsia" w:asciiTheme="minorEastAsia" w:hAnsiTheme="minorEastAsia" w:eastAsiaTheme="minorEastAsia"/>
          <w:sz w:val="28"/>
          <w:szCs w:val="28"/>
        </w:rPr>
        <w:t>3.项目部在开工后惊喜一次应急救援培训；</w:t>
      </w:r>
    </w:p>
    <w:p>
      <w:pPr>
        <w:ind w:firstLine="980" w:firstLineChars="350"/>
        <w:rPr>
          <w:rFonts w:asciiTheme="minorEastAsia" w:hAnsiTheme="minorEastAsia" w:eastAsiaTheme="minorEastAsia"/>
          <w:sz w:val="28"/>
          <w:szCs w:val="28"/>
        </w:rPr>
      </w:pPr>
      <w:r>
        <w:rPr>
          <w:rFonts w:hint="eastAsia" w:asciiTheme="minorEastAsia" w:hAnsiTheme="minorEastAsia" w:eastAsiaTheme="minorEastAsia"/>
          <w:sz w:val="28"/>
          <w:szCs w:val="28"/>
        </w:rPr>
        <w:t>4.对新加入的应急救援人员及时组织进行培训；</w:t>
      </w:r>
    </w:p>
    <w:p>
      <w:pPr>
        <w:ind w:firstLine="840" w:firstLineChars="300"/>
        <w:rPr>
          <w:rFonts w:asciiTheme="minorEastAsia" w:hAnsiTheme="minorEastAsia" w:eastAsiaTheme="minorEastAsia"/>
          <w:sz w:val="28"/>
          <w:szCs w:val="28"/>
        </w:rPr>
      </w:pPr>
      <w:r>
        <w:rPr>
          <w:rFonts w:hint="eastAsia" w:asciiTheme="minorEastAsia" w:hAnsiTheme="minorEastAsia" w:eastAsiaTheme="minorEastAsia"/>
          <w:sz w:val="28"/>
          <w:szCs w:val="28"/>
        </w:rPr>
        <w:t>培训主要内容：</w:t>
      </w:r>
    </w:p>
    <w:p>
      <w:pPr>
        <w:ind w:firstLine="840" w:firstLineChars="300"/>
        <w:rPr>
          <w:rFonts w:asciiTheme="minorEastAsia" w:hAnsiTheme="minorEastAsia" w:eastAsiaTheme="minorEastAsia"/>
          <w:sz w:val="28"/>
          <w:szCs w:val="28"/>
        </w:rPr>
      </w:pPr>
      <w:r>
        <w:rPr>
          <w:rFonts w:hint="eastAsia" w:asciiTheme="minorEastAsia" w:hAnsiTheme="minorEastAsia" w:eastAsiaTheme="minorEastAsia"/>
          <w:sz w:val="28"/>
          <w:szCs w:val="28"/>
        </w:rPr>
        <w:t>1.灭火器的使用以及灭火步骤的训练；</w:t>
      </w:r>
    </w:p>
    <w:p>
      <w:pPr>
        <w:ind w:firstLine="840" w:firstLineChars="300"/>
        <w:rPr>
          <w:rFonts w:asciiTheme="minorEastAsia" w:hAnsiTheme="minorEastAsia" w:eastAsiaTheme="minorEastAsia"/>
          <w:sz w:val="28"/>
          <w:szCs w:val="28"/>
        </w:rPr>
      </w:pPr>
      <w:r>
        <w:rPr>
          <w:rFonts w:hint="eastAsia" w:asciiTheme="minorEastAsia" w:hAnsiTheme="minorEastAsia" w:eastAsiaTheme="minorEastAsia"/>
          <w:sz w:val="28"/>
          <w:szCs w:val="28"/>
        </w:rPr>
        <w:t>2.施工安全防护、作业区内安全警示标志设置、个人防护用品、施工用电常识。</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3.在建工程施工现场交通安全、紧急情况下人员的安全疏散；</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4.大型机械的安全使用；</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5.应急救援预案相关知识。</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6.对危险源的突显特性辨识。</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7.事故报告程序。</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8.现场抢救基本知识。</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（二）演练</w:t>
      </w:r>
    </w:p>
    <w:p>
      <w:pPr>
        <w:ind w:firstLine="840" w:firstLineChars="300"/>
        <w:rPr>
          <w:rFonts w:asciiTheme="minorEastAsia" w:hAnsiTheme="minorEastAsia" w:eastAsiaTheme="minorEastAsia"/>
          <w:sz w:val="28"/>
          <w:szCs w:val="28"/>
        </w:rPr>
      </w:pPr>
      <w:r>
        <w:rPr>
          <w:rFonts w:hint="eastAsia" w:asciiTheme="minorEastAsia" w:hAnsiTheme="minorEastAsia" w:eastAsiaTheme="minorEastAsia"/>
          <w:sz w:val="28"/>
          <w:szCs w:val="28"/>
        </w:rPr>
        <w:t>1．应急救援预案确立后，经过有效的培训，公司每年进行一次应急救援演练。</w:t>
      </w:r>
    </w:p>
    <w:p>
      <w:pPr>
        <w:ind w:firstLine="840" w:firstLineChars="300"/>
        <w:rPr>
          <w:rFonts w:asciiTheme="minorEastAsia" w:hAnsiTheme="minorEastAsia" w:eastAsiaTheme="minorEastAsia"/>
          <w:sz w:val="28"/>
          <w:szCs w:val="28"/>
        </w:rPr>
      </w:pPr>
      <w:r>
        <w:rPr>
          <w:rFonts w:hint="eastAsia" w:asciiTheme="minorEastAsia" w:hAnsiTheme="minorEastAsia" w:eastAsiaTheme="minorEastAsia"/>
          <w:sz w:val="28"/>
          <w:szCs w:val="28"/>
        </w:rPr>
        <w:t>2.项目部在项目工程开工后进行一次应急救援演练。工程施工工期在一年以上的，可适当增加演练次数，施工作业人员变动较大时应增加演练次数。</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3.检测通讯系统、器材的使用效果。</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4.每次演练结束后，应及时作出总结，对存在的差距在日后的工作中加以提高完善。</w:t>
      </w:r>
    </w:p>
    <w:p>
      <w:pPr>
        <w:ind w:firstLine="565" w:firstLineChars="201"/>
        <w:rPr>
          <w:rFonts w:asciiTheme="minorEastAsia" w:hAnsiTheme="minorEastAsia" w:eastAsiaTheme="minorEastAsia"/>
          <w:b/>
          <w:sz w:val="28"/>
          <w:szCs w:val="28"/>
        </w:rPr>
      </w:pPr>
      <w:r>
        <w:rPr>
          <w:rFonts w:hint="eastAsia" w:asciiTheme="minorEastAsia" w:hAnsiTheme="minorEastAsia" w:eastAsiaTheme="minorEastAsia"/>
          <w:b/>
          <w:sz w:val="28"/>
          <w:szCs w:val="28"/>
        </w:rPr>
        <w:t>十二  . 应急预案的维护</w:t>
      </w:r>
    </w:p>
    <w:p>
      <w:pPr>
        <w:ind w:firstLine="840" w:firstLineChars="300"/>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1.各项应急救援小组负责人对应急救援预案的有关计划更新、维护应提出合理的建议。</w:t>
      </w:r>
    </w:p>
    <w:p>
      <w:pPr>
        <w:ind w:firstLine="420" w:firstLineChars="150"/>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2.应急救援领导小组应根据演练、实施和记录、检测结果以及各小组建议，完善应急救援计划。 </w:t>
      </w:r>
    </w:p>
    <w:p>
      <w:pPr>
        <w:ind w:firstLine="420" w:firstLineChars="150"/>
        <w:jc w:val="center"/>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3828415" cy="3133725"/>
            <wp:effectExtent l="0" t="0" r="635"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846651" cy="3148652"/>
                    </a:xfrm>
                    <a:prstGeom prst="rect">
                      <a:avLst/>
                    </a:prstGeom>
                    <a:noFill/>
                    <a:ln>
                      <a:noFill/>
                    </a:ln>
                  </pic:spPr>
                </pic:pic>
              </a:graphicData>
            </a:graphic>
          </wp:inline>
        </w:drawing>
      </w:r>
    </w:p>
    <w:p>
      <w:pPr>
        <w:ind w:firstLine="420" w:firstLineChars="150"/>
        <w:rPr>
          <w:rFonts w:asciiTheme="minorEastAsia" w:hAnsiTheme="minorEastAsia" w:eastAsiaTheme="minorEastAsia"/>
          <w:sz w:val="28"/>
          <w:szCs w:val="28"/>
        </w:rPr>
      </w:pPr>
    </w:p>
    <w:p>
      <w:pPr>
        <w:ind w:firstLine="420" w:firstLineChars="150"/>
        <w:rPr>
          <w:rFonts w:asciiTheme="minorEastAsia" w:hAnsiTheme="minorEastAsia" w:eastAsiaTheme="minorEastAsia"/>
          <w:sz w:val="28"/>
          <w:szCs w:val="28"/>
        </w:rPr>
      </w:pPr>
    </w:p>
    <w:p>
      <w:pPr>
        <w:ind w:firstLine="420" w:firstLineChars="150"/>
        <w:rPr>
          <w:rFonts w:asciiTheme="minorEastAsia" w:hAnsiTheme="minorEastAsia" w:eastAsiaTheme="minorEastAsia"/>
          <w:sz w:val="28"/>
          <w:szCs w:val="28"/>
        </w:rPr>
      </w:pPr>
    </w:p>
    <w:p>
      <w:pPr>
        <w:ind w:firstLine="315" w:firstLineChars="150"/>
      </w:pPr>
      <w:r>
        <mc:AlternateContent>
          <mc:Choice Requires="wps">
            <w:drawing>
              <wp:anchor distT="0" distB="0" distL="114300" distR="114300" simplePos="0" relativeHeight="251635712" behindDoc="0" locked="0" layoutInCell="1" allowOverlap="1">
                <wp:simplePos x="0" y="0"/>
                <wp:positionH relativeFrom="column">
                  <wp:posOffset>1143000</wp:posOffset>
                </wp:positionH>
                <wp:positionV relativeFrom="paragraph">
                  <wp:posOffset>0</wp:posOffset>
                </wp:positionV>
                <wp:extent cx="2514600" cy="495300"/>
                <wp:effectExtent l="9525" t="13335" r="9525" b="5715"/>
                <wp:wrapNone/>
                <wp:docPr id="80" name="矩形 80"/>
                <wp:cNvGraphicFramePr/>
                <a:graphic xmlns:a="http://schemas.openxmlformats.org/drawingml/2006/main">
                  <a:graphicData uri="http://schemas.microsoft.com/office/word/2010/wordprocessingShape">
                    <wps:wsp>
                      <wps:cNvSpPr>
                        <a:spLocks noChangeArrowheads="1"/>
                      </wps:cNvSpPr>
                      <wps:spPr bwMode="auto">
                        <a:xfrm>
                          <a:off x="0" y="0"/>
                          <a:ext cx="2514600" cy="495300"/>
                        </a:xfrm>
                        <a:prstGeom prst="rect">
                          <a:avLst/>
                        </a:prstGeom>
                        <a:solidFill>
                          <a:srgbClr val="FFFFFF"/>
                        </a:solidFill>
                        <a:ln w="9525">
                          <a:solidFill>
                            <a:srgbClr val="000000"/>
                          </a:solidFill>
                          <a:miter lim="200000"/>
                        </a:ln>
                      </wps:spPr>
                      <wps:txbx>
                        <w:txbxContent>
                          <w:p>
                            <w:pPr>
                              <w:jc w:val="center"/>
                              <w:rPr>
                                <w:rFonts w:hint="default" w:eastAsia="宋体"/>
                                <w:sz w:val="24"/>
                                <w:lang w:val="en-US" w:eastAsia="zh-CN"/>
                              </w:rPr>
                            </w:pPr>
                            <w:r>
                              <w:rPr>
                                <w:rFonts w:hint="eastAsia"/>
                                <w:sz w:val="24"/>
                              </w:rPr>
                              <w:t>应急救援总指挥：</w:t>
                            </w:r>
                            <w:r>
                              <w:rPr>
                                <w:rFonts w:hint="eastAsia"/>
                                <w:sz w:val="24"/>
                                <w:lang w:val="en-US" w:eastAsia="zh-CN"/>
                              </w:rPr>
                              <w:t>XXX</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90pt;margin-top:0pt;height:39pt;width:198pt;z-index:251635712;mso-width-relative:page;mso-height-relative:page;" fillcolor="#FFFFFF" filled="t" stroked="t" coordsize="21600,21600" o:gfxdata="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n61/g1QAAAAcBAAAPAAAAAAAAAAEAIAAAACIAAABkcnMvZG93bnJldi54&#10;bWxQSwECFAAUAAAACACHTuJA8zmLCjYCAAB8BAAADgAAAAAAAAABACAAAAAkAQAAZHJzL2Uyb0Rv&#10;Yy54bWxQSwUGAAAAAAYABgBZAQAAzAUAAAAA&#10;">
                <v:fill on="t" focussize="0,0"/>
                <v:stroke color="#000000" miterlimit="2" joinstyle="miter"/>
                <v:imagedata o:title=""/>
                <o:lock v:ext="edit" aspectratio="f"/>
                <v:textbox>
                  <w:txbxContent>
                    <w:p>
                      <w:pPr>
                        <w:jc w:val="center"/>
                        <w:rPr>
                          <w:rFonts w:hint="default" w:eastAsia="宋体"/>
                          <w:sz w:val="24"/>
                          <w:lang w:val="en-US" w:eastAsia="zh-CN"/>
                        </w:rPr>
                      </w:pPr>
                      <w:r>
                        <w:rPr>
                          <w:rFonts w:hint="eastAsia"/>
                          <w:sz w:val="24"/>
                        </w:rPr>
                        <w:t>应急救援总指挥：</w:t>
                      </w:r>
                      <w:r>
                        <w:rPr>
                          <w:rFonts w:hint="eastAsia"/>
                          <w:sz w:val="24"/>
                          <w:lang w:val="en-US" w:eastAsia="zh-CN"/>
                        </w:rPr>
                        <w:t>XXX</w:t>
                      </w:r>
                    </w:p>
                  </w:txbxContent>
                </v:textbox>
              </v:rect>
            </w:pict>
          </mc:Fallback>
        </mc:AlternateContent>
      </w:r>
    </w:p>
    <w:p>
      <w:pPr>
        <w:ind w:firstLine="315" w:firstLineChars="150"/>
      </w:pPr>
    </w:p>
    <w:p>
      <w:pPr>
        <w:ind w:firstLine="315" w:firstLineChars="150"/>
      </w:pPr>
      <w:r>
        <mc:AlternateContent>
          <mc:Choice Requires="wps">
            <w:drawing>
              <wp:anchor distT="0" distB="0" distL="114300" distR="114300" simplePos="0" relativeHeight="251636736" behindDoc="0" locked="0" layoutInCell="1" allowOverlap="1">
                <wp:simplePos x="0" y="0"/>
                <wp:positionH relativeFrom="column">
                  <wp:posOffset>2400300</wp:posOffset>
                </wp:positionH>
                <wp:positionV relativeFrom="paragraph">
                  <wp:posOffset>99060</wp:posOffset>
                </wp:positionV>
                <wp:extent cx="635" cy="594360"/>
                <wp:effectExtent l="57150" t="11430" r="56515" b="22860"/>
                <wp:wrapNone/>
                <wp:docPr id="79" name="直接连接符 79"/>
                <wp:cNvGraphicFramePr/>
                <a:graphic xmlns:a="http://schemas.openxmlformats.org/drawingml/2006/main">
                  <a:graphicData uri="http://schemas.microsoft.com/office/word/2010/wordprocessingShape">
                    <wps:wsp>
                      <wps:cNvCnPr>
                        <a:cxnSpLocks noChangeShapeType="1"/>
                      </wps:cNvCnPr>
                      <wps:spPr bwMode="auto">
                        <a:xfrm>
                          <a:off x="0" y="0"/>
                          <a:ext cx="635" cy="59436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89pt;margin-top:7.8pt;height:46.8pt;width:0.05pt;z-index:251636736;mso-width-relative:page;mso-height-relative:page;" filled="f" stroked="t" coordsize="21600,21600" o:gfxdata="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AFUGNkAAAAKAQAADwAAAAAAAAABACAAAAAiAAAAZHJz&#10;L2Rvd25yZXYueG1sUEsBAhQAFAAAAAgAh07iQM209DgDAgAA2wMAAA4AAAAAAAAAAQAgAAAAKAEA&#10;AGRycy9lMm9Eb2MueG1sUEsFBgAAAAAGAAYAWQEAAJ0FAAAAAA==&#10;">
                <v:fill on="f" focussize="0,0"/>
                <v:stroke color="#000000" joinstyle="round" endarrow="block"/>
                <v:imagedata o:title=""/>
                <o:lock v:ext="edit" aspectratio="f"/>
              </v:line>
            </w:pict>
          </mc:Fallback>
        </mc:AlternateContent>
      </w:r>
    </w:p>
    <w:p>
      <w:pPr>
        <w:ind w:firstLine="315" w:firstLineChars="150"/>
      </w:pPr>
    </w:p>
    <w:p>
      <w:pPr>
        <w:ind w:firstLine="315" w:firstLineChars="150"/>
      </w:pPr>
    </w:p>
    <w:p>
      <w:pPr>
        <w:ind w:firstLine="315" w:firstLineChars="150"/>
      </w:pPr>
      <w:r>
        <mc:AlternateContent>
          <mc:Choice Requires="wps">
            <w:drawing>
              <wp:anchor distT="0" distB="0" distL="114300" distR="114300" simplePos="0" relativeHeight="251637760" behindDoc="0" locked="0" layoutInCell="1" allowOverlap="1">
                <wp:simplePos x="0" y="0"/>
                <wp:positionH relativeFrom="column">
                  <wp:posOffset>1257300</wp:posOffset>
                </wp:positionH>
                <wp:positionV relativeFrom="paragraph">
                  <wp:posOffset>99060</wp:posOffset>
                </wp:positionV>
                <wp:extent cx="2514600" cy="495300"/>
                <wp:effectExtent l="9525" t="5715" r="9525" b="13335"/>
                <wp:wrapNone/>
                <wp:docPr id="78" name="矩形 78"/>
                <wp:cNvGraphicFramePr/>
                <a:graphic xmlns:a="http://schemas.openxmlformats.org/drawingml/2006/main">
                  <a:graphicData uri="http://schemas.microsoft.com/office/word/2010/wordprocessingShape">
                    <wps:wsp>
                      <wps:cNvSpPr>
                        <a:spLocks noChangeArrowheads="1"/>
                      </wps:cNvSpPr>
                      <wps:spPr bwMode="auto">
                        <a:xfrm>
                          <a:off x="0" y="0"/>
                          <a:ext cx="2514600" cy="495300"/>
                        </a:xfrm>
                        <a:prstGeom prst="rect">
                          <a:avLst/>
                        </a:prstGeom>
                        <a:solidFill>
                          <a:srgbClr val="FFFFFF"/>
                        </a:solidFill>
                        <a:ln w="9525">
                          <a:solidFill>
                            <a:srgbClr val="000000"/>
                          </a:solidFill>
                          <a:miter lim="200000"/>
                        </a:ln>
                      </wps:spPr>
                      <wps:txbx>
                        <w:txbxContent>
                          <w:p>
                            <w:pPr>
                              <w:jc w:val="center"/>
                              <w:rPr>
                                <w:rFonts w:hint="default" w:eastAsia="宋体"/>
                                <w:sz w:val="24"/>
                                <w:lang w:val="en-US" w:eastAsia="zh-CN"/>
                              </w:rPr>
                            </w:pPr>
                            <w:r>
                              <w:rPr>
                                <w:rFonts w:hint="eastAsia"/>
                                <w:sz w:val="24"/>
                              </w:rPr>
                              <w:t>应急救援副总指挥：</w:t>
                            </w:r>
                            <w:r>
                              <w:rPr>
                                <w:rFonts w:hint="eastAsia"/>
                                <w:sz w:val="24"/>
                                <w:lang w:val="en-US" w:eastAsia="zh-CN"/>
                              </w:rPr>
                              <w:t>XXX</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99pt;margin-top:7.8pt;height:39pt;width:198pt;z-index:251637760;mso-width-relative:page;mso-height-relative:page;" fillcolor="#FFFFFF" filled="t" stroked="t" coordsize="21600,21600" o:gfxdata="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JrBO9gAAAAJAQAADwAAAAAAAAABACAAAAAiAAAAZHJzL2Rvd25y&#10;ZXYueG1sUEsBAhQAFAAAAAgAh07iQH8V8843AgAAfAQAAA4AAAAAAAAAAQAgAAAAJwEAAGRycy9l&#10;Mm9Eb2MueG1sUEsFBgAAAAAGAAYAWQEAANAFAAAAAA==&#10;">
                <v:fill on="t" focussize="0,0"/>
                <v:stroke color="#000000" miterlimit="2" joinstyle="miter"/>
                <v:imagedata o:title=""/>
                <o:lock v:ext="edit" aspectratio="f"/>
                <v:textbox>
                  <w:txbxContent>
                    <w:p>
                      <w:pPr>
                        <w:jc w:val="center"/>
                        <w:rPr>
                          <w:rFonts w:hint="default" w:eastAsia="宋体"/>
                          <w:sz w:val="24"/>
                          <w:lang w:val="en-US" w:eastAsia="zh-CN"/>
                        </w:rPr>
                      </w:pPr>
                      <w:r>
                        <w:rPr>
                          <w:rFonts w:hint="eastAsia"/>
                          <w:sz w:val="24"/>
                        </w:rPr>
                        <w:t>应急救援副总指挥：</w:t>
                      </w:r>
                      <w:r>
                        <w:rPr>
                          <w:rFonts w:hint="eastAsia"/>
                          <w:sz w:val="24"/>
                          <w:lang w:val="en-US" w:eastAsia="zh-CN"/>
                        </w:rPr>
                        <w:t>XXX</w:t>
                      </w:r>
                    </w:p>
                  </w:txbxContent>
                </v:textbox>
              </v:rect>
            </w:pict>
          </mc:Fallback>
        </mc:AlternateContent>
      </w:r>
    </w:p>
    <w:p>
      <w:pPr>
        <w:ind w:firstLine="315" w:firstLineChars="150"/>
      </w:pPr>
      <w:r>
        <mc:AlternateContent>
          <mc:Choice Requires="wps">
            <w:drawing>
              <wp:anchor distT="0" distB="0" distL="114300" distR="114300" simplePos="0" relativeHeight="251652096" behindDoc="0" locked="0" layoutInCell="1" allowOverlap="1">
                <wp:simplePos x="0" y="0"/>
                <wp:positionH relativeFrom="column">
                  <wp:posOffset>3886200</wp:posOffset>
                </wp:positionH>
                <wp:positionV relativeFrom="paragraph">
                  <wp:posOffset>1584960</wp:posOffset>
                </wp:positionV>
                <wp:extent cx="571500" cy="1386840"/>
                <wp:effectExtent l="9525" t="13335" r="9525" b="9525"/>
                <wp:wrapNone/>
                <wp:docPr id="77" name="矩形 77"/>
                <wp:cNvGraphicFramePr/>
                <a:graphic xmlns:a="http://schemas.openxmlformats.org/drawingml/2006/main">
                  <a:graphicData uri="http://schemas.microsoft.com/office/word/2010/wordprocessingShape">
                    <wps:wsp>
                      <wps:cNvSpPr>
                        <a:spLocks noChangeArrowheads="1"/>
                      </wps:cNvSpPr>
                      <wps:spPr bwMode="auto">
                        <a:xfrm>
                          <a:off x="0" y="0"/>
                          <a:ext cx="571500" cy="1386840"/>
                        </a:xfrm>
                        <a:prstGeom prst="rect">
                          <a:avLst/>
                        </a:prstGeom>
                        <a:solidFill>
                          <a:srgbClr val="FFFFFF"/>
                        </a:solidFill>
                        <a:ln w="9525">
                          <a:solidFill>
                            <a:srgbClr val="000000"/>
                          </a:solidFill>
                          <a:miter lim="200000"/>
                        </a:ln>
                      </wps:spPr>
                      <wps:txbx>
                        <w:txbxContent>
                          <w:p>
                            <w:pPr>
                              <w:rPr>
                                <w:sz w:val="24"/>
                              </w:rPr>
                            </w:pPr>
                          </w:p>
                          <w:p>
                            <w:pPr>
                              <w:rPr>
                                <w:sz w:val="24"/>
                              </w:rPr>
                            </w:pPr>
                          </w:p>
                          <w:p>
                            <w:pPr>
                              <w:ind w:firstLine="120" w:firstLineChars="50"/>
                              <w:rPr>
                                <w:sz w:val="24"/>
                              </w:rPr>
                            </w:pPr>
                            <w:r>
                              <w:rPr>
                                <w:rFonts w:hint="eastAsia"/>
                                <w:sz w:val="24"/>
                              </w:rPr>
                              <w:t>保</w:t>
                            </w:r>
                          </w:p>
                          <w:p>
                            <w:pPr>
                              <w:ind w:firstLine="120" w:firstLineChars="50"/>
                              <w:rPr>
                                <w:sz w:val="24"/>
                              </w:rPr>
                            </w:pPr>
                            <w:r>
                              <w:rPr>
                                <w:rFonts w:hint="eastAsia"/>
                                <w:sz w:val="24"/>
                              </w:rPr>
                              <w:t>安</w:t>
                            </w:r>
                          </w:p>
                          <w:p>
                            <w:pPr>
                              <w:ind w:firstLine="120" w:firstLineChars="50"/>
                              <w:rPr>
                                <w:sz w:val="24"/>
                              </w:rPr>
                            </w:pPr>
                            <w:r>
                              <w:rPr>
                                <w:rFonts w:hint="eastAsia"/>
                                <w:sz w:val="24"/>
                              </w:rPr>
                              <w:t>组</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06pt;margin-top:124.8pt;height:109.2pt;width:45pt;z-index:251652096;mso-width-relative:page;mso-height-relative:page;" fillcolor="#FFFFFF" filled="t" stroked="t" coordsize="21600,21600" o:gfxdata="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hFShbZAAAACwEAAA8AAAAAAAAAAQAgAAAAIgAAAGRy&#10;cy9kb3ducmV2LnhtbFBLAQIUABQAAAAIAIdO4kCytXqSPQIAAHwEAAAOAAAAAAAAAAEAIAAAACgB&#10;AABkcnMvZTJvRG9jLnhtbFBLBQYAAAAABgAGAFkBAADXBQAAAAA=&#10;">
                <v:fill on="t" focussize="0,0"/>
                <v:stroke color="#000000" miterlimit="2" joinstyle="miter"/>
                <v:imagedata o:title=""/>
                <o:lock v:ext="edit" aspectratio="f"/>
                <v:textbox>
                  <w:txbxContent>
                    <w:p>
                      <w:pPr>
                        <w:rPr>
                          <w:sz w:val="24"/>
                        </w:rPr>
                      </w:pPr>
                    </w:p>
                    <w:p>
                      <w:pPr>
                        <w:rPr>
                          <w:sz w:val="24"/>
                        </w:rPr>
                      </w:pPr>
                    </w:p>
                    <w:p>
                      <w:pPr>
                        <w:ind w:firstLine="120" w:firstLineChars="50"/>
                        <w:rPr>
                          <w:sz w:val="24"/>
                        </w:rPr>
                      </w:pPr>
                      <w:r>
                        <w:rPr>
                          <w:rFonts w:hint="eastAsia"/>
                          <w:sz w:val="24"/>
                        </w:rPr>
                        <w:t>保</w:t>
                      </w:r>
                    </w:p>
                    <w:p>
                      <w:pPr>
                        <w:ind w:firstLine="120" w:firstLineChars="50"/>
                        <w:rPr>
                          <w:sz w:val="24"/>
                        </w:rPr>
                      </w:pPr>
                      <w:r>
                        <w:rPr>
                          <w:rFonts w:hint="eastAsia"/>
                          <w:sz w:val="24"/>
                        </w:rPr>
                        <w:t>安</w:t>
                      </w:r>
                    </w:p>
                    <w:p>
                      <w:pPr>
                        <w:ind w:firstLine="120" w:firstLineChars="50"/>
                        <w:rPr>
                          <w:sz w:val="24"/>
                        </w:rPr>
                      </w:pPr>
                      <w:r>
                        <w:rPr>
                          <w:rFonts w:hint="eastAsia"/>
                          <w:sz w:val="24"/>
                        </w:rPr>
                        <w:t>组</w:t>
                      </w:r>
                    </w:p>
                  </w:txbxContent>
                </v:textbox>
              </v:rect>
            </w:pict>
          </mc:Fallback>
        </mc:AlternateContent>
      </w:r>
      <w:r>
        <mc:AlternateContent>
          <mc:Choice Requires="wps">
            <w:drawing>
              <wp:anchor distT="0" distB="0" distL="114300" distR="114300" simplePos="0" relativeHeight="251651072" behindDoc="0" locked="0" layoutInCell="1" allowOverlap="1">
                <wp:simplePos x="0" y="0"/>
                <wp:positionH relativeFrom="column">
                  <wp:posOffset>3086100</wp:posOffset>
                </wp:positionH>
                <wp:positionV relativeFrom="paragraph">
                  <wp:posOffset>1584960</wp:posOffset>
                </wp:positionV>
                <wp:extent cx="571500" cy="1386840"/>
                <wp:effectExtent l="9525" t="13335" r="9525" b="9525"/>
                <wp:wrapNone/>
                <wp:docPr id="76" name="矩形 76"/>
                <wp:cNvGraphicFramePr/>
                <a:graphic xmlns:a="http://schemas.openxmlformats.org/drawingml/2006/main">
                  <a:graphicData uri="http://schemas.microsoft.com/office/word/2010/wordprocessingShape">
                    <wps:wsp>
                      <wps:cNvSpPr>
                        <a:spLocks noChangeArrowheads="1"/>
                      </wps:cNvSpPr>
                      <wps:spPr bwMode="auto">
                        <a:xfrm>
                          <a:off x="0" y="0"/>
                          <a:ext cx="571500" cy="1386840"/>
                        </a:xfrm>
                        <a:prstGeom prst="rect">
                          <a:avLst/>
                        </a:prstGeom>
                        <a:solidFill>
                          <a:srgbClr val="FFFFFF"/>
                        </a:solidFill>
                        <a:ln w="9525">
                          <a:solidFill>
                            <a:srgbClr val="000000"/>
                          </a:solidFill>
                          <a:miter lim="200000"/>
                        </a:ln>
                      </wps:spPr>
                      <wps:txbx>
                        <w:txbxContent>
                          <w:p>
                            <w:pPr>
                              <w:ind w:firstLine="120" w:firstLineChars="50"/>
                              <w:rPr>
                                <w:sz w:val="24"/>
                              </w:rPr>
                            </w:pPr>
                          </w:p>
                          <w:p>
                            <w:pPr>
                              <w:ind w:firstLine="120" w:firstLineChars="50"/>
                              <w:rPr>
                                <w:sz w:val="24"/>
                              </w:rPr>
                            </w:pPr>
                            <w:r>
                              <w:rPr>
                                <w:rFonts w:hint="eastAsia"/>
                                <w:sz w:val="24"/>
                              </w:rPr>
                              <w:t>后</w:t>
                            </w:r>
                          </w:p>
                          <w:p>
                            <w:pPr>
                              <w:ind w:firstLine="120" w:firstLineChars="50"/>
                              <w:rPr>
                                <w:sz w:val="24"/>
                              </w:rPr>
                            </w:pPr>
                            <w:r>
                              <w:rPr>
                                <w:rFonts w:hint="eastAsia"/>
                                <w:sz w:val="24"/>
                              </w:rPr>
                              <w:t>勤</w:t>
                            </w:r>
                          </w:p>
                          <w:p>
                            <w:pPr>
                              <w:ind w:firstLine="120" w:firstLineChars="50"/>
                              <w:rPr>
                                <w:sz w:val="24"/>
                              </w:rPr>
                            </w:pPr>
                            <w:r>
                              <w:rPr>
                                <w:rFonts w:hint="eastAsia"/>
                                <w:sz w:val="24"/>
                              </w:rPr>
                              <w:t>供</w:t>
                            </w:r>
                          </w:p>
                          <w:p>
                            <w:pPr>
                              <w:ind w:firstLine="120" w:firstLineChars="50"/>
                              <w:rPr>
                                <w:sz w:val="24"/>
                              </w:rPr>
                            </w:pPr>
                            <w:r>
                              <w:rPr>
                                <w:rFonts w:hint="eastAsia"/>
                                <w:sz w:val="24"/>
                              </w:rPr>
                              <w:t>应</w:t>
                            </w:r>
                          </w:p>
                          <w:p>
                            <w:pPr>
                              <w:ind w:firstLine="120" w:firstLineChars="50"/>
                              <w:rPr>
                                <w:sz w:val="24"/>
                              </w:rPr>
                            </w:pPr>
                            <w:r>
                              <w:rPr>
                                <w:rFonts w:hint="eastAsia"/>
                                <w:sz w:val="24"/>
                              </w:rPr>
                              <w:t>组</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3pt;margin-top:124.8pt;height:109.2pt;width:45pt;z-index:251651072;mso-width-relative:page;mso-height-relative:page;" fillcolor="#FFFFFF" filled="t" stroked="t" coordsize="21600,21600" o:gfxdata="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yg0lnZAAAACwEAAA8AAAAAAAAAAQAgAAAAIgAAAGRy&#10;cy9kb3ducmV2LnhtbFBLAQIUABQAAAAIAIdO4kBIykdFPQIAAHwEAAAOAAAAAAAAAAEAIAAAACgB&#10;AABkcnMvZTJvRG9jLnhtbFBLBQYAAAAABgAGAFkBAADXBQAAAAA=&#10;">
                <v:fill on="t" focussize="0,0"/>
                <v:stroke color="#000000" miterlimit="2" joinstyle="miter"/>
                <v:imagedata o:title=""/>
                <o:lock v:ext="edit" aspectratio="f"/>
                <v:textbox>
                  <w:txbxContent>
                    <w:p>
                      <w:pPr>
                        <w:ind w:firstLine="120" w:firstLineChars="50"/>
                        <w:rPr>
                          <w:sz w:val="24"/>
                        </w:rPr>
                      </w:pPr>
                    </w:p>
                    <w:p>
                      <w:pPr>
                        <w:ind w:firstLine="120" w:firstLineChars="50"/>
                        <w:rPr>
                          <w:sz w:val="24"/>
                        </w:rPr>
                      </w:pPr>
                      <w:r>
                        <w:rPr>
                          <w:rFonts w:hint="eastAsia"/>
                          <w:sz w:val="24"/>
                        </w:rPr>
                        <w:t>后</w:t>
                      </w:r>
                    </w:p>
                    <w:p>
                      <w:pPr>
                        <w:ind w:firstLine="120" w:firstLineChars="50"/>
                        <w:rPr>
                          <w:sz w:val="24"/>
                        </w:rPr>
                      </w:pPr>
                      <w:r>
                        <w:rPr>
                          <w:rFonts w:hint="eastAsia"/>
                          <w:sz w:val="24"/>
                        </w:rPr>
                        <w:t>勤</w:t>
                      </w:r>
                    </w:p>
                    <w:p>
                      <w:pPr>
                        <w:ind w:firstLine="120" w:firstLineChars="50"/>
                        <w:rPr>
                          <w:sz w:val="24"/>
                        </w:rPr>
                      </w:pPr>
                      <w:r>
                        <w:rPr>
                          <w:rFonts w:hint="eastAsia"/>
                          <w:sz w:val="24"/>
                        </w:rPr>
                        <w:t>供</w:t>
                      </w:r>
                    </w:p>
                    <w:p>
                      <w:pPr>
                        <w:ind w:firstLine="120" w:firstLineChars="50"/>
                        <w:rPr>
                          <w:sz w:val="24"/>
                        </w:rPr>
                      </w:pPr>
                      <w:r>
                        <w:rPr>
                          <w:rFonts w:hint="eastAsia"/>
                          <w:sz w:val="24"/>
                        </w:rPr>
                        <w:t>应</w:t>
                      </w:r>
                    </w:p>
                    <w:p>
                      <w:pPr>
                        <w:ind w:firstLine="120" w:firstLineChars="50"/>
                        <w:rPr>
                          <w:sz w:val="24"/>
                        </w:rPr>
                      </w:pPr>
                      <w:r>
                        <w:rPr>
                          <w:rFonts w:hint="eastAsia"/>
                          <w:sz w:val="24"/>
                        </w:rPr>
                        <w:t>组</w:t>
                      </w:r>
                    </w:p>
                  </w:txbxContent>
                </v:textbox>
              </v:rect>
            </w:pict>
          </mc:Fallback>
        </mc:AlternateContent>
      </w:r>
      <w:r>
        <mc:AlternateContent>
          <mc:Choice Requires="wps">
            <w:drawing>
              <wp:anchor distT="0" distB="0" distL="114300" distR="114300" simplePos="0" relativeHeight="251650048" behindDoc="0" locked="0" layoutInCell="1" allowOverlap="1">
                <wp:simplePos x="0" y="0"/>
                <wp:positionH relativeFrom="column">
                  <wp:posOffset>2400300</wp:posOffset>
                </wp:positionH>
                <wp:positionV relativeFrom="paragraph">
                  <wp:posOffset>1584960</wp:posOffset>
                </wp:positionV>
                <wp:extent cx="571500" cy="1386840"/>
                <wp:effectExtent l="9525" t="13335" r="9525" b="9525"/>
                <wp:wrapNone/>
                <wp:docPr id="75" name="矩形 75"/>
                <wp:cNvGraphicFramePr/>
                <a:graphic xmlns:a="http://schemas.openxmlformats.org/drawingml/2006/main">
                  <a:graphicData uri="http://schemas.microsoft.com/office/word/2010/wordprocessingShape">
                    <wps:wsp>
                      <wps:cNvSpPr>
                        <a:spLocks noChangeArrowheads="1"/>
                      </wps:cNvSpPr>
                      <wps:spPr bwMode="auto">
                        <a:xfrm>
                          <a:off x="0" y="0"/>
                          <a:ext cx="571500" cy="1386840"/>
                        </a:xfrm>
                        <a:prstGeom prst="rect">
                          <a:avLst/>
                        </a:prstGeom>
                        <a:solidFill>
                          <a:srgbClr val="FFFFFF"/>
                        </a:solidFill>
                        <a:ln w="9525">
                          <a:solidFill>
                            <a:srgbClr val="000000"/>
                          </a:solidFill>
                          <a:miter lim="200000"/>
                        </a:ln>
                      </wps:spPr>
                      <wps:txbx>
                        <w:txbxContent>
                          <w:p>
                            <w:pPr>
                              <w:ind w:firstLine="120" w:firstLineChars="50"/>
                              <w:rPr>
                                <w:sz w:val="24"/>
                              </w:rPr>
                            </w:pPr>
                          </w:p>
                          <w:p>
                            <w:pPr>
                              <w:ind w:firstLine="120" w:firstLineChars="50"/>
                              <w:rPr>
                                <w:sz w:val="24"/>
                              </w:rPr>
                            </w:pPr>
                            <w:r>
                              <w:rPr>
                                <w:rFonts w:hint="eastAsia"/>
                                <w:sz w:val="24"/>
                              </w:rPr>
                              <w:t>善</w:t>
                            </w:r>
                          </w:p>
                          <w:p>
                            <w:pPr>
                              <w:ind w:firstLine="120" w:firstLineChars="50"/>
                              <w:rPr>
                                <w:sz w:val="24"/>
                              </w:rPr>
                            </w:pPr>
                            <w:r>
                              <w:rPr>
                                <w:rFonts w:hint="eastAsia"/>
                                <w:sz w:val="24"/>
                              </w:rPr>
                              <w:t>后</w:t>
                            </w:r>
                          </w:p>
                          <w:p>
                            <w:pPr>
                              <w:ind w:firstLine="120" w:firstLineChars="50"/>
                              <w:rPr>
                                <w:sz w:val="24"/>
                              </w:rPr>
                            </w:pPr>
                            <w:r>
                              <w:rPr>
                                <w:rFonts w:hint="eastAsia"/>
                                <w:sz w:val="24"/>
                              </w:rPr>
                              <w:t>工</w:t>
                            </w:r>
                          </w:p>
                          <w:p>
                            <w:pPr>
                              <w:ind w:firstLine="120" w:firstLineChars="50"/>
                              <w:rPr>
                                <w:sz w:val="24"/>
                              </w:rPr>
                            </w:pPr>
                            <w:r>
                              <w:rPr>
                                <w:rFonts w:hint="eastAsia"/>
                                <w:sz w:val="24"/>
                              </w:rPr>
                              <w:t>作</w:t>
                            </w:r>
                          </w:p>
                          <w:p>
                            <w:pPr>
                              <w:ind w:firstLine="120" w:firstLineChars="50"/>
                              <w:rPr>
                                <w:sz w:val="24"/>
                              </w:rPr>
                            </w:pPr>
                            <w:r>
                              <w:rPr>
                                <w:rFonts w:hint="eastAsia"/>
                                <w:sz w:val="24"/>
                              </w:rPr>
                              <w:t>组</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9pt;margin-top:124.8pt;height:109.2pt;width:45pt;z-index:251650048;mso-width-relative:page;mso-height-relative:page;" fillcolor="#FFFFFF" filled="t" stroked="t" coordsize="21600,21600" o:gfxdata="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xfMkmdgAAAALAQAADwAAAAAAAAABACAAAAAiAAAAZHJz&#10;L2Rvd25yZXYueG1sUEsBAhQAFAAAAAgAh07iQAdMcec9AgAAfAQAAA4AAAAAAAAAAQAgAAAAJwEA&#10;AGRycy9lMm9Eb2MueG1sUEsFBgAAAAAGAAYAWQEAANYFAAAAAA==&#10;">
                <v:fill on="t" focussize="0,0"/>
                <v:stroke color="#000000" miterlimit="2" joinstyle="miter"/>
                <v:imagedata o:title=""/>
                <o:lock v:ext="edit" aspectratio="f"/>
                <v:textbox>
                  <w:txbxContent>
                    <w:p>
                      <w:pPr>
                        <w:ind w:firstLine="120" w:firstLineChars="50"/>
                        <w:rPr>
                          <w:sz w:val="24"/>
                        </w:rPr>
                      </w:pPr>
                    </w:p>
                    <w:p>
                      <w:pPr>
                        <w:ind w:firstLine="120" w:firstLineChars="50"/>
                        <w:rPr>
                          <w:sz w:val="24"/>
                        </w:rPr>
                      </w:pPr>
                      <w:r>
                        <w:rPr>
                          <w:rFonts w:hint="eastAsia"/>
                          <w:sz w:val="24"/>
                        </w:rPr>
                        <w:t>善</w:t>
                      </w:r>
                    </w:p>
                    <w:p>
                      <w:pPr>
                        <w:ind w:firstLine="120" w:firstLineChars="50"/>
                        <w:rPr>
                          <w:sz w:val="24"/>
                        </w:rPr>
                      </w:pPr>
                      <w:r>
                        <w:rPr>
                          <w:rFonts w:hint="eastAsia"/>
                          <w:sz w:val="24"/>
                        </w:rPr>
                        <w:t>后</w:t>
                      </w:r>
                    </w:p>
                    <w:p>
                      <w:pPr>
                        <w:ind w:firstLine="120" w:firstLineChars="50"/>
                        <w:rPr>
                          <w:sz w:val="24"/>
                        </w:rPr>
                      </w:pPr>
                      <w:r>
                        <w:rPr>
                          <w:rFonts w:hint="eastAsia"/>
                          <w:sz w:val="24"/>
                        </w:rPr>
                        <w:t>工</w:t>
                      </w:r>
                    </w:p>
                    <w:p>
                      <w:pPr>
                        <w:ind w:firstLine="120" w:firstLineChars="50"/>
                        <w:rPr>
                          <w:sz w:val="24"/>
                        </w:rPr>
                      </w:pPr>
                      <w:r>
                        <w:rPr>
                          <w:rFonts w:hint="eastAsia"/>
                          <w:sz w:val="24"/>
                        </w:rPr>
                        <w:t>作</w:t>
                      </w:r>
                    </w:p>
                    <w:p>
                      <w:pPr>
                        <w:ind w:firstLine="120" w:firstLineChars="50"/>
                        <w:rPr>
                          <w:sz w:val="24"/>
                        </w:rPr>
                      </w:pPr>
                      <w:r>
                        <w:rPr>
                          <w:rFonts w:hint="eastAsia"/>
                          <w:sz w:val="24"/>
                        </w:rPr>
                        <w:t>组</w:t>
                      </w:r>
                    </w:p>
                  </w:txbxContent>
                </v:textbox>
              </v:rect>
            </w:pict>
          </mc:Fallback>
        </mc:AlternateContent>
      </w:r>
      <w:r>
        <mc:AlternateContent>
          <mc:Choice Requires="wps">
            <w:drawing>
              <wp:anchor distT="0" distB="0" distL="114300" distR="114300" simplePos="0" relativeHeight="251649024" behindDoc="0" locked="0" layoutInCell="1" allowOverlap="1">
                <wp:simplePos x="0" y="0"/>
                <wp:positionH relativeFrom="column">
                  <wp:posOffset>1600200</wp:posOffset>
                </wp:positionH>
                <wp:positionV relativeFrom="paragraph">
                  <wp:posOffset>1584960</wp:posOffset>
                </wp:positionV>
                <wp:extent cx="571500" cy="1386840"/>
                <wp:effectExtent l="9525" t="13335" r="9525" b="9525"/>
                <wp:wrapNone/>
                <wp:docPr id="74" name="矩形 74"/>
                <wp:cNvGraphicFramePr/>
                <a:graphic xmlns:a="http://schemas.openxmlformats.org/drawingml/2006/main">
                  <a:graphicData uri="http://schemas.microsoft.com/office/word/2010/wordprocessingShape">
                    <wps:wsp>
                      <wps:cNvSpPr>
                        <a:spLocks noChangeArrowheads="1"/>
                      </wps:cNvSpPr>
                      <wps:spPr bwMode="auto">
                        <a:xfrm>
                          <a:off x="0" y="0"/>
                          <a:ext cx="571500" cy="1386840"/>
                        </a:xfrm>
                        <a:prstGeom prst="rect">
                          <a:avLst/>
                        </a:prstGeom>
                        <a:solidFill>
                          <a:srgbClr val="FFFFFF"/>
                        </a:solidFill>
                        <a:ln w="9525">
                          <a:solidFill>
                            <a:srgbClr val="000000"/>
                          </a:solidFill>
                          <a:miter lim="200000"/>
                        </a:ln>
                      </wps:spPr>
                      <wps:txbx>
                        <w:txbxContent>
                          <w:p>
                            <w:pPr>
                              <w:ind w:firstLine="120" w:firstLineChars="50"/>
                              <w:rPr>
                                <w:sz w:val="24"/>
                              </w:rPr>
                            </w:pPr>
                          </w:p>
                          <w:p>
                            <w:pPr>
                              <w:ind w:firstLine="120" w:firstLineChars="50"/>
                              <w:rPr>
                                <w:sz w:val="24"/>
                              </w:rPr>
                            </w:pPr>
                            <w:r>
                              <w:rPr>
                                <w:rFonts w:hint="eastAsia"/>
                                <w:sz w:val="24"/>
                              </w:rPr>
                              <w:t>技</w:t>
                            </w:r>
                          </w:p>
                          <w:p>
                            <w:pPr>
                              <w:ind w:firstLine="120" w:firstLineChars="50"/>
                              <w:rPr>
                                <w:sz w:val="24"/>
                              </w:rPr>
                            </w:pPr>
                            <w:r>
                              <w:rPr>
                                <w:rFonts w:hint="eastAsia"/>
                                <w:sz w:val="24"/>
                              </w:rPr>
                              <w:t>术</w:t>
                            </w:r>
                          </w:p>
                          <w:p>
                            <w:pPr>
                              <w:ind w:firstLine="120" w:firstLineChars="50"/>
                              <w:rPr>
                                <w:sz w:val="24"/>
                              </w:rPr>
                            </w:pPr>
                            <w:r>
                              <w:rPr>
                                <w:rFonts w:hint="eastAsia"/>
                                <w:sz w:val="24"/>
                              </w:rPr>
                              <w:t>保</w:t>
                            </w:r>
                          </w:p>
                          <w:p>
                            <w:pPr>
                              <w:ind w:firstLine="120" w:firstLineChars="50"/>
                              <w:rPr>
                                <w:sz w:val="24"/>
                              </w:rPr>
                            </w:pPr>
                            <w:r>
                              <w:rPr>
                                <w:rFonts w:hint="eastAsia"/>
                                <w:sz w:val="24"/>
                              </w:rPr>
                              <w:t>障</w:t>
                            </w:r>
                          </w:p>
                          <w:p>
                            <w:pPr>
                              <w:ind w:firstLine="120" w:firstLineChars="50"/>
                              <w:rPr>
                                <w:sz w:val="24"/>
                              </w:rPr>
                            </w:pPr>
                            <w:r>
                              <w:rPr>
                                <w:rFonts w:hint="eastAsia"/>
                                <w:sz w:val="24"/>
                              </w:rPr>
                              <w:t>组</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6pt;margin-top:124.8pt;height:109.2pt;width:45pt;z-index:251649024;mso-width-relative:page;mso-height-relative:page;" fillcolor="#FFFFFF" filled="t" stroked="t" coordsize="21600,21600" o:gfxdata="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NvYnrZAAAACwEAAA8AAAAAAAAAAQAgAAAAIgAAAGRy&#10;cy9kb3ducmV2LnhtbFBLAQIUABQAAAAIAIdO4kD9M0wwPQIAAHwEAAAOAAAAAAAAAAEAIAAAACgB&#10;AABkcnMvZTJvRG9jLnhtbFBLBQYAAAAABgAGAFkBAADXBQAAAAA=&#10;">
                <v:fill on="t" focussize="0,0"/>
                <v:stroke color="#000000" miterlimit="2" joinstyle="miter"/>
                <v:imagedata o:title=""/>
                <o:lock v:ext="edit" aspectratio="f"/>
                <v:textbox>
                  <w:txbxContent>
                    <w:p>
                      <w:pPr>
                        <w:ind w:firstLine="120" w:firstLineChars="50"/>
                        <w:rPr>
                          <w:sz w:val="24"/>
                        </w:rPr>
                      </w:pPr>
                    </w:p>
                    <w:p>
                      <w:pPr>
                        <w:ind w:firstLine="120" w:firstLineChars="50"/>
                        <w:rPr>
                          <w:sz w:val="24"/>
                        </w:rPr>
                      </w:pPr>
                      <w:r>
                        <w:rPr>
                          <w:rFonts w:hint="eastAsia"/>
                          <w:sz w:val="24"/>
                        </w:rPr>
                        <w:t>技</w:t>
                      </w:r>
                    </w:p>
                    <w:p>
                      <w:pPr>
                        <w:ind w:firstLine="120" w:firstLineChars="50"/>
                        <w:rPr>
                          <w:sz w:val="24"/>
                        </w:rPr>
                      </w:pPr>
                      <w:r>
                        <w:rPr>
                          <w:rFonts w:hint="eastAsia"/>
                          <w:sz w:val="24"/>
                        </w:rPr>
                        <w:t>术</w:t>
                      </w:r>
                    </w:p>
                    <w:p>
                      <w:pPr>
                        <w:ind w:firstLine="120" w:firstLineChars="50"/>
                        <w:rPr>
                          <w:sz w:val="24"/>
                        </w:rPr>
                      </w:pPr>
                      <w:r>
                        <w:rPr>
                          <w:rFonts w:hint="eastAsia"/>
                          <w:sz w:val="24"/>
                        </w:rPr>
                        <w:t>保</w:t>
                      </w:r>
                    </w:p>
                    <w:p>
                      <w:pPr>
                        <w:ind w:firstLine="120" w:firstLineChars="50"/>
                        <w:rPr>
                          <w:sz w:val="24"/>
                        </w:rPr>
                      </w:pPr>
                      <w:r>
                        <w:rPr>
                          <w:rFonts w:hint="eastAsia"/>
                          <w:sz w:val="24"/>
                        </w:rPr>
                        <w:t>障</w:t>
                      </w:r>
                    </w:p>
                    <w:p>
                      <w:pPr>
                        <w:ind w:firstLine="120" w:firstLineChars="50"/>
                        <w:rPr>
                          <w:sz w:val="24"/>
                        </w:rPr>
                      </w:pPr>
                      <w:r>
                        <w:rPr>
                          <w:rFonts w:hint="eastAsia"/>
                          <w:sz w:val="24"/>
                        </w:rPr>
                        <w:t>组</w:t>
                      </w:r>
                    </w:p>
                  </w:txbxContent>
                </v:textbox>
              </v:rect>
            </w:pict>
          </mc:Fallback>
        </mc:AlternateContent>
      </w:r>
      <w:r>
        <mc:AlternateContent>
          <mc:Choice Requires="wps">
            <w:drawing>
              <wp:anchor distT="0" distB="0" distL="114300" distR="114300" simplePos="0" relativeHeight="251648000" behindDoc="0" locked="0" layoutInCell="1" allowOverlap="1">
                <wp:simplePos x="0" y="0"/>
                <wp:positionH relativeFrom="column">
                  <wp:posOffset>914400</wp:posOffset>
                </wp:positionH>
                <wp:positionV relativeFrom="paragraph">
                  <wp:posOffset>1584960</wp:posOffset>
                </wp:positionV>
                <wp:extent cx="571500" cy="1386840"/>
                <wp:effectExtent l="9525" t="13335" r="9525" b="9525"/>
                <wp:wrapNone/>
                <wp:docPr id="73" name="矩形 73"/>
                <wp:cNvGraphicFramePr/>
                <a:graphic xmlns:a="http://schemas.openxmlformats.org/drawingml/2006/main">
                  <a:graphicData uri="http://schemas.microsoft.com/office/word/2010/wordprocessingShape">
                    <wps:wsp>
                      <wps:cNvSpPr>
                        <a:spLocks noChangeArrowheads="1"/>
                      </wps:cNvSpPr>
                      <wps:spPr bwMode="auto">
                        <a:xfrm>
                          <a:off x="0" y="0"/>
                          <a:ext cx="571500" cy="1386840"/>
                        </a:xfrm>
                        <a:prstGeom prst="rect">
                          <a:avLst/>
                        </a:prstGeom>
                        <a:solidFill>
                          <a:srgbClr val="FFFFFF"/>
                        </a:solidFill>
                        <a:ln w="9525">
                          <a:solidFill>
                            <a:srgbClr val="000000"/>
                          </a:solidFill>
                          <a:miter lim="200000"/>
                        </a:ln>
                      </wps:spPr>
                      <wps:txbx>
                        <w:txbxContent>
                          <w:p>
                            <w:pPr>
                              <w:ind w:firstLine="120" w:firstLineChars="50"/>
                              <w:rPr>
                                <w:sz w:val="24"/>
                              </w:rPr>
                            </w:pPr>
                          </w:p>
                          <w:p>
                            <w:pPr>
                              <w:ind w:firstLine="120" w:firstLineChars="50"/>
                              <w:rPr>
                                <w:sz w:val="24"/>
                              </w:rPr>
                            </w:pPr>
                            <w:r>
                              <w:rPr>
                                <w:rFonts w:hint="eastAsia"/>
                                <w:sz w:val="24"/>
                              </w:rPr>
                              <w:t>危</w:t>
                            </w:r>
                          </w:p>
                          <w:p>
                            <w:pPr>
                              <w:ind w:firstLine="120" w:firstLineChars="50"/>
                              <w:rPr>
                                <w:sz w:val="24"/>
                              </w:rPr>
                            </w:pPr>
                            <w:r>
                              <w:rPr>
                                <w:rFonts w:hint="eastAsia"/>
                                <w:sz w:val="24"/>
                              </w:rPr>
                              <w:t>险</w:t>
                            </w:r>
                          </w:p>
                          <w:p>
                            <w:pPr>
                              <w:ind w:firstLine="120" w:firstLineChars="50"/>
                              <w:rPr>
                                <w:sz w:val="24"/>
                              </w:rPr>
                            </w:pPr>
                            <w:r>
                              <w:rPr>
                                <w:rFonts w:hint="eastAsia"/>
                                <w:sz w:val="24"/>
                              </w:rPr>
                              <w:t>评</w:t>
                            </w:r>
                          </w:p>
                          <w:p>
                            <w:pPr>
                              <w:ind w:firstLine="120" w:firstLineChars="50"/>
                              <w:rPr>
                                <w:sz w:val="24"/>
                              </w:rPr>
                            </w:pPr>
                            <w:r>
                              <w:rPr>
                                <w:rFonts w:hint="eastAsia"/>
                                <w:sz w:val="24"/>
                              </w:rPr>
                              <w:t>估</w:t>
                            </w:r>
                          </w:p>
                          <w:p>
                            <w:pPr>
                              <w:ind w:firstLine="120" w:firstLineChars="50"/>
                              <w:rPr>
                                <w:sz w:val="24"/>
                              </w:rPr>
                            </w:pPr>
                            <w:r>
                              <w:rPr>
                                <w:rFonts w:hint="eastAsia"/>
                                <w:sz w:val="24"/>
                              </w:rPr>
                              <w:t>组</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124.8pt;height:109.2pt;width:45pt;z-index:251648000;mso-width-relative:page;mso-height-relative:page;" fillcolor="#FFFFFF" filled="t" stroked="t" coordsize="21600,21600" o:gfxdata="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RYiYvZAAAACwEAAA8AAAAAAAAAAQAgAAAAIgAAAGRy&#10;cy9kb3ducmV2LnhtbFBLAQIUABQAAAAIAIdO4kDYRm14PQIAAHwEAAAOAAAAAAAAAAEAIAAAACgB&#10;AABkcnMvZTJvRG9jLnhtbFBLBQYAAAAABgAGAFkBAADXBQAAAAA=&#10;">
                <v:fill on="t" focussize="0,0"/>
                <v:stroke color="#000000" miterlimit="2" joinstyle="miter"/>
                <v:imagedata o:title=""/>
                <o:lock v:ext="edit" aspectratio="f"/>
                <v:textbox>
                  <w:txbxContent>
                    <w:p>
                      <w:pPr>
                        <w:ind w:firstLine="120" w:firstLineChars="50"/>
                        <w:rPr>
                          <w:sz w:val="24"/>
                        </w:rPr>
                      </w:pPr>
                    </w:p>
                    <w:p>
                      <w:pPr>
                        <w:ind w:firstLine="120" w:firstLineChars="50"/>
                        <w:rPr>
                          <w:sz w:val="24"/>
                        </w:rPr>
                      </w:pPr>
                      <w:r>
                        <w:rPr>
                          <w:rFonts w:hint="eastAsia"/>
                          <w:sz w:val="24"/>
                        </w:rPr>
                        <w:t>危</w:t>
                      </w:r>
                    </w:p>
                    <w:p>
                      <w:pPr>
                        <w:ind w:firstLine="120" w:firstLineChars="50"/>
                        <w:rPr>
                          <w:sz w:val="24"/>
                        </w:rPr>
                      </w:pPr>
                      <w:r>
                        <w:rPr>
                          <w:rFonts w:hint="eastAsia"/>
                          <w:sz w:val="24"/>
                        </w:rPr>
                        <w:t>险</w:t>
                      </w:r>
                    </w:p>
                    <w:p>
                      <w:pPr>
                        <w:ind w:firstLine="120" w:firstLineChars="50"/>
                        <w:rPr>
                          <w:sz w:val="24"/>
                        </w:rPr>
                      </w:pPr>
                      <w:r>
                        <w:rPr>
                          <w:rFonts w:hint="eastAsia"/>
                          <w:sz w:val="24"/>
                        </w:rPr>
                        <w:t>评</w:t>
                      </w:r>
                    </w:p>
                    <w:p>
                      <w:pPr>
                        <w:ind w:firstLine="120" w:firstLineChars="50"/>
                        <w:rPr>
                          <w:sz w:val="24"/>
                        </w:rPr>
                      </w:pPr>
                      <w:r>
                        <w:rPr>
                          <w:rFonts w:hint="eastAsia"/>
                          <w:sz w:val="24"/>
                        </w:rPr>
                        <w:t>估</w:t>
                      </w:r>
                    </w:p>
                    <w:p>
                      <w:pPr>
                        <w:ind w:firstLine="120" w:firstLineChars="50"/>
                        <w:rPr>
                          <w:sz w:val="24"/>
                        </w:rPr>
                      </w:pPr>
                      <w:r>
                        <w:rPr>
                          <w:rFonts w:hint="eastAsia"/>
                          <w:sz w:val="24"/>
                        </w:rPr>
                        <w:t>组</w:t>
                      </w:r>
                    </w:p>
                  </w:txbxContent>
                </v:textbox>
              </v:rect>
            </w:pict>
          </mc:Fallback>
        </mc:AlternateContent>
      </w:r>
      <w:r>
        <mc:AlternateContent>
          <mc:Choice Requires="wps">
            <w:drawing>
              <wp:anchor distT="0" distB="0" distL="114300" distR="114300" simplePos="0" relativeHeight="251646976" behindDoc="0" locked="0" layoutInCell="1" allowOverlap="1">
                <wp:simplePos x="0" y="0"/>
                <wp:positionH relativeFrom="column">
                  <wp:posOffset>228600</wp:posOffset>
                </wp:positionH>
                <wp:positionV relativeFrom="paragraph">
                  <wp:posOffset>1584960</wp:posOffset>
                </wp:positionV>
                <wp:extent cx="571500" cy="1386840"/>
                <wp:effectExtent l="9525" t="13335" r="9525" b="9525"/>
                <wp:wrapNone/>
                <wp:docPr id="72" name="矩形 72"/>
                <wp:cNvGraphicFramePr/>
                <a:graphic xmlns:a="http://schemas.openxmlformats.org/drawingml/2006/main">
                  <a:graphicData uri="http://schemas.microsoft.com/office/word/2010/wordprocessingShape">
                    <wps:wsp>
                      <wps:cNvSpPr>
                        <a:spLocks noChangeArrowheads="1"/>
                      </wps:cNvSpPr>
                      <wps:spPr bwMode="auto">
                        <a:xfrm>
                          <a:off x="0" y="0"/>
                          <a:ext cx="571500" cy="1386840"/>
                        </a:xfrm>
                        <a:prstGeom prst="rect">
                          <a:avLst/>
                        </a:prstGeom>
                        <a:solidFill>
                          <a:srgbClr val="FFFFFF"/>
                        </a:solidFill>
                        <a:ln w="9525">
                          <a:solidFill>
                            <a:srgbClr val="000000"/>
                          </a:solidFill>
                          <a:miter lim="200000"/>
                        </a:ln>
                      </wps:spPr>
                      <wps:txbx>
                        <w:txbxContent>
                          <w:p>
                            <w:pPr>
                              <w:ind w:firstLine="120" w:firstLineChars="50"/>
                              <w:rPr>
                                <w:sz w:val="24"/>
                              </w:rPr>
                            </w:pPr>
                          </w:p>
                          <w:p>
                            <w:pPr>
                              <w:ind w:firstLine="120" w:firstLineChars="50"/>
                              <w:rPr>
                                <w:sz w:val="24"/>
                              </w:rPr>
                            </w:pPr>
                            <w:r>
                              <w:rPr>
                                <w:rFonts w:hint="eastAsia"/>
                                <w:sz w:val="24"/>
                              </w:rPr>
                              <w:t>现</w:t>
                            </w:r>
                          </w:p>
                          <w:p>
                            <w:pPr>
                              <w:ind w:firstLine="120" w:firstLineChars="50"/>
                              <w:rPr>
                                <w:sz w:val="24"/>
                              </w:rPr>
                            </w:pPr>
                            <w:r>
                              <w:rPr>
                                <w:rFonts w:hint="eastAsia"/>
                                <w:sz w:val="24"/>
                              </w:rPr>
                              <w:t>场</w:t>
                            </w:r>
                          </w:p>
                          <w:p>
                            <w:pPr>
                              <w:ind w:firstLine="120" w:firstLineChars="50"/>
                              <w:rPr>
                                <w:sz w:val="24"/>
                              </w:rPr>
                            </w:pPr>
                            <w:r>
                              <w:rPr>
                                <w:rFonts w:hint="eastAsia"/>
                                <w:sz w:val="24"/>
                              </w:rPr>
                              <w:t>抢</w:t>
                            </w:r>
                          </w:p>
                          <w:p>
                            <w:pPr>
                              <w:ind w:firstLine="120" w:firstLineChars="50"/>
                              <w:rPr>
                                <w:sz w:val="24"/>
                              </w:rPr>
                            </w:pPr>
                            <w:r>
                              <w:rPr>
                                <w:rFonts w:hint="eastAsia"/>
                                <w:sz w:val="24"/>
                              </w:rPr>
                              <w:t>救</w:t>
                            </w:r>
                          </w:p>
                          <w:p>
                            <w:pPr>
                              <w:ind w:firstLine="120" w:firstLineChars="50"/>
                              <w:rPr>
                                <w:sz w:val="24"/>
                              </w:rPr>
                            </w:pPr>
                            <w:r>
                              <w:rPr>
                                <w:rFonts w:hint="eastAsia"/>
                                <w:sz w:val="24"/>
                              </w:rPr>
                              <w:t>组</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124.8pt;height:109.2pt;width:45pt;z-index:251646976;mso-width-relative:page;mso-height-relative:page;" fillcolor="#FFFFFF" filled="t" stroked="t" coordsize="21600,21600" o:gfxdata="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cU/4NgAAAAKAQAADwAAAAAAAAABACAAAAAiAAAAZHJz&#10;L2Rvd25yZXYueG1sUEsBAhQAFAAAAAgAh07iQCI5UK89AgAAfAQAAA4AAAAAAAAAAQAgAAAAJwEA&#10;AGRycy9lMm9Eb2MueG1sUEsFBgAAAAAGAAYAWQEAANYFAAAAAA==&#10;">
                <v:fill on="t" focussize="0,0"/>
                <v:stroke color="#000000" miterlimit="2" joinstyle="miter"/>
                <v:imagedata o:title=""/>
                <o:lock v:ext="edit" aspectratio="f"/>
                <v:textbox>
                  <w:txbxContent>
                    <w:p>
                      <w:pPr>
                        <w:ind w:firstLine="120" w:firstLineChars="50"/>
                        <w:rPr>
                          <w:sz w:val="24"/>
                        </w:rPr>
                      </w:pPr>
                    </w:p>
                    <w:p>
                      <w:pPr>
                        <w:ind w:firstLine="120" w:firstLineChars="50"/>
                        <w:rPr>
                          <w:sz w:val="24"/>
                        </w:rPr>
                      </w:pPr>
                      <w:r>
                        <w:rPr>
                          <w:rFonts w:hint="eastAsia"/>
                          <w:sz w:val="24"/>
                        </w:rPr>
                        <w:t>现</w:t>
                      </w:r>
                    </w:p>
                    <w:p>
                      <w:pPr>
                        <w:ind w:firstLine="120" w:firstLineChars="50"/>
                        <w:rPr>
                          <w:sz w:val="24"/>
                        </w:rPr>
                      </w:pPr>
                      <w:r>
                        <w:rPr>
                          <w:rFonts w:hint="eastAsia"/>
                          <w:sz w:val="24"/>
                        </w:rPr>
                        <w:t>场</w:t>
                      </w:r>
                    </w:p>
                    <w:p>
                      <w:pPr>
                        <w:ind w:firstLine="120" w:firstLineChars="50"/>
                        <w:rPr>
                          <w:sz w:val="24"/>
                        </w:rPr>
                      </w:pPr>
                      <w:r>
                        <w:rPr>
                          <w:rFonts w:hint="eastAsia"/>
                          <w:sz w:val="24"/>
                        </w:rPr>
                        <w:t>抢</w:t>
                      </w:r>
                    </w:p>
                    <w:p>
                      <w:pPr>
                        <w:ind w:firstLine="120" w:firstLineChars="50"/>
                        <w:rPr>
                          <w:sz w:val="24"/>
                        </w:rPr>
                      </w:pPr>
                      <w:r>
                        <w:rPr>
                          <w:rFonts w:hint="eastAsia"/>
                          <w:sz w:val="24"/>
                        </w:rPr>
                        <w:t>救</w:t>
                      </w:r>
                    </w:p>
                    <w:p>
                      <w:pPr>
                        <w:ind w:firstLine="120" w:firstLineChars="50"/>
                        <w:rPr>
                          <w:sz w:val="24"/>
                        </w:rPr>
                      </w:pPr>
                      <w:r>
                        <w:rPr>
                          <w:rFonts w:hint="eastAsia"/>
                          <w:sz w:val="24"/>
                        </w:rPr>
                        <w:t>组</w:t>
                      </w:r>
                    </w:p>
                  </w:txbxContent>
                </v:textbox>
              </v:rect>
            </w:pict>
          </mc:Fallback>
        </mc:AlternateContent>
      </w:r>
      <w:r>
        <mc:AlternateContent>
          <mc:Choice Requires="wps">
            <w:drawing>
              <wp:anchor distT="0" distB="0" distL="114300" distR="114300" simplePos="0" relativeHeight="251645952" behindDoc="0" locked="0" layoutInCell="1" allowOverlap="1">
                <wp:simplePos x="0" y="0"/>
                <wp:positionH relativeFrom="column">
                  <wp:posOffset>3429000</wp:posOffset>
                </wp:positionH>
                <wp:positionV relativeFrom="paragraph">
                  <wp:posOffset>990600</wp:posOffset>
                </wp:positionV>
                <wp:extent cx="635" cy="594360"/>
                <wp:effectExtent l="57150" t="9525" r="56515" b="15240"/>
                <wp:wrapNone/>
                <wp:docPr id="71" name="直接连接符 71"/>
                <wp:cNvGraphicFramePr/>
                <a:graphic xmlns:a="http://schemas.openxmlformats.org/drawingml/2006/main">
                  <a:graphicData uri="http://schemas.microsoft.com/office/word/2010/wordprocessingShape">
                    <wps:wsp>
                      <wps:cNvCnPr>
                        <a:cxnSpLocks noChangeShapeType="1"/>
                      </wps:cNvCnPr>
                      <wps:spPr bwMode="auto">
                        <a:xfrm>
                          <a:off x="0" y="0"/>
                          <a:ext cx="635" cy="59436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70pt;margin-top:78pt;height:46.8pt;width:0.05pt;z-index:251645952;mso-width-relative:page;mso-height-relative:page;" filled="f" stroked="t" coordsize="21600,21600" o:gfxdata="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yl/TbAAAACwEAAA8AAAAAAAAAAQAgAAAAIgAAAGRy&#10;cy9kb3ducmV2LnhtbFBLAQIUABQAAAAIAIdO4kC2TrV7AgIAANsDAAAOAAAAAAAAAAEAIAAAACo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44928" behindDoc="0" locked="0" layoutInCell="1" allowOverlap="1">
                <wp:simplePos x="0" y="0"/>
                <wp:positionH relativeFrom="column">
                  <wp:posOffset>2743200</wp:posOffset>
                </wp:positionH>
                <wp:positionV relativeFrom="paragraph">
                  <wp:posOffset>990600</wp:posOffset>
                </wp:positionV>
                <wp:extent cx="635" cy="594360"/>
                <wp:effectExtent l="57150" t="9525" r="56515" b="15240"/>
                <wp:wrapNone/>
                <wp:docPr id="70" name="直接连接符 70"/>
                <wp:cNvGraphicFramePr/>
                <a:graphic xmlns:a="http://schemas.openxmlformats.org/drawingml/2006/main">
                  <a:graphicData uri="http://schemas.microsoft.com/office/word/2010/wordprocessingShape">
                    <wps:wsp>
                      <wps:cNvCnPr>
                        <a:cxnSpLocks noChangeShapeType="1"/>
                      </wps:cNvCnPr>
                      <wps:spPr bwMode="auto">
                        <a:xfrm>
                          <a:off x="0" y="0"/>
                          <a:ext cx="635" cy="59436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16pt;margin-top:78pt;height:46.8pt;width:0.05pt;z-index:251644928;mso-width-relative:page;mso-height-relative:page;" filled="f" stroked="t" coordsize="21600,21600" o:gfxdata="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O+4mTbAAAACwEAAA8AAAAAAAAAAQAgAAAAIgAAAGRy&#10;cy9kb3ducmV2LnhtbFBLAQIUABQAAAAIAIdO4kChEG8+AgIAANsDAAAOAAAAAAAAAAEAIAAAACo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43904" behindDoc="0" locked="0" layoutInCell="1" allowOverlap="1">
                <wp:simplePos x="0" y="0"/>
                <wp:positionH relativeFrom="column">
                  <wp:posOffset>1943100</wp:posOffset>
                </wp:positionH>
                <wp:positionV relativeFrom="paragraph">
                  <wp:posOffset>990600</wp:posOffset>
                </wp:positionV>
                <wp:extent cx="635" cy="594360"/>
                <wp:effectExtent l="57150" t="9525" r="56515" b="15240"/>
                <wp:wrapNone/>
                <wp:docPr id="69" name="直接连接符 69"/>
                <wp:cNvGraphicFramePr/>
                <a:graphic xmlns:a="http://schemas.openxmlformats.org/drawingml/2006/main">
                  <a:graphicData uri="http://schemas.microsoft.com/office/word/2010/wordprocessingShape">
                    <wps:wsp>
                      <wps:cNvCnPr>
                        <a:cxnSpLocks noChangeShapeType="1"/>
                      </wps:cNvCnPr>
                      <wps:spPr bwMode="auto">
                        <a:xfrm>
                          <a:off x="0" y="0"/>
                          <a:ext cx="635" cy="59436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53pt;margin-top:78pt;height:46.8pt;width:0.05pt;z-index:251643904;mso-width-relative:page;mso-height-relative:page;" filled="f" stroked="t" coordsize="21600,21600" o:gfxdata="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e8t33aAAAACwEAAA8AAAAAAAAAAQAgAAAAIgAAAGRy&#10;cy9kb3ducmV2LnhtbFBLAQIUABQAAAAIAIdO4kBU62K7AwIAAN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42880" behindDoc="0" locked="0" layoutInCell="1" allowOverlap="1">
                <wp:simplePos x="0" y="0"/>
                <wp:positionH relativeFrom="column">
                  <wp:posOffset>1257300</wp:posOffset>
                </wp:positionH>
                <wp:positionV relativeFrom="paragraph">
                  <wp:posOffset>990600</wp:posOffset>
                </wp:positionV>
                <wp:extent cx="635" cy="594360"/>
                <wp:effectExtent l="57150" t="9525" r="56515" b="15240"/>
                <wp:wrapNone/>
                <wp:docPr id="68" name="直接连接符 68"/>
                <wp:cNvGraphicFramePr/>
                <a:graphic xmlns:a="http://schemas.openxmlformats.org/drawingml/2006/main">
                  <a:graphicData uri="http://schemas.microsoft.com/office/word/2010/wordprocessingShape">
                    <wps:wsp>
                      <wps:cNvCnPr>
                        <a:cxnSpLocks noChangeShapeType="1"/>
                      </wps:cNvCnPr>
                      <wps:spPr bwMode="auto">
                        <a:xfrm>
                          <a:off x="0" y="0"/>
                          <a:ext cx="635" cy="59436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99pt;margin-top:78pt;height:46.8pt;width:0.05pt;z-index:251642880;mso-width-relative:page;mso-height-relative:page;" filled="f" stroked="t" coordsize="21600,21600" o:gfxdata="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DsQxNoAAAALAQAADwAAAAAAAAABACAAAAAiAAAAZHJz&#10;L2Rvd25yZXYueG1sUEsBAhQAFAAAAAgAh07iQEO1uP4CAgAA2wMAAA4AAAAAAAAAAQAgAAAAKQ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40832" behindDoc="0" locked="0" layoutInCell="1" allowOverlap="1">
                <wp:simplePos x="0" y="0"/>
                <wp:positionH relativeFrom="column">
                  <wp:posOffset>571500</wp:posOffset>
                </wp:positionH>
                <wp:positionV relativeFrom="paragraph">
                  <wp:posOffset>990600</wp:posOffset>
                </wp:positionV>
                <wp:extent cx="635" cy="594360"/>
                <wp:effectExtent l="57150" t="9525" r="56515" b="15240"/>
                <wp:wrapNone/>
                <wp:docPr id="67" name="直接连接符 67"/>
                <wp:cNvGraphicFramePr/>
                <a:graphic xmlns:a="http://schemas.openxmlformats.org/drawingml/2006/main">
                  <a:graphicData uri="http://schemas.microsoft.com/office/word/2010/wordprocessingShape">
                    <wps:wsp>
                      <wps:cNvCnPr>
                        <a:cxnSpLocks noChangeShapeType="1"/>
                      </wps:cNvCnPr>
                      <wps:spPr bwMode="auto">
                        <a:xfrm>
                          <a:off x="0" y="0"/>
                          <a:ext cx="635" cy="59436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45pt;margin-top:78pt;height:46.8pt;width:0.05pt;z-index:251640832;mso-width-relative:page;mso-height-relative:page;" filled="f" stroked="t" coordsize="21600,21600" o:gfxdata="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9RqyzaAAAACQEAAA8AAAAAAAAAAQAgAAAAIgAAAGRy&#10;cy9kb3ducmV2LnhtbFBLAQIUABQAAAAIAIdO4kAc04+/AwIAAN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39808" behindDoc="0" locked="0" layoutInCell="1" allowOverlap="1">
                <wp:simplePos x="0" y="0"/>
                <wp:positionH relativeFrom="column">
                  <wp:posOffset>571500</wp:posOffset>
                </wp:positionH>
                <wp:positionV relativeFrom="paragraph">
                  <wp:posOffset>990600</wp:posOffset>
                </wp:positionV>
                <wp:extent cx="3657600" cy="635"/>
                <wp:effectExtent l="9525" t="9525" r="9525" b="8890"/>
                <wp:wrapNone/>
                <wp:docPr id="66" name="直接连接符 66"/>
                <wp:cNvGraphicFramePr/>
                <a:graphic xmlns:a="http://schemas.openxmlformats.org/drawingml/2006/main">
                  <a:graphicData uri="http://schemas.microsoft.com/office/word/2010/wordprocessingShape">
                    <wps:wsp>
                      <wps:cNvCnPr>
                        <a:cxnSpLocks noChangeShapeType="1"/>
                      </wps:cNvCnPr>
                      <wps:spPr bwMode="auto">
                        <a:xfrm>
                          <a:off x="0" y="0"/>
                          <a:ext cx="3657600"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45pt;margin-top:78pt;height:0.05pt;width:288pt;z-index:251639808;mso-width-relative:page;mso-height-relative:page;" filled="f" stroked="t" coordsize="21600,21600" o:gfxdata="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vn+v+NQAAAAK&#10;AQAADwAAAAAAAAABACAAAAAiAAAAZHJzL2Rvd25yZXYueG1sUEsBAhQAFAAAAAgAh07iQEoY5gDn&#10;AQAArgMAAA4AAAAAAAAAAQAgAAAAIwEAAGRycy9lMm9Eb2MueG1sUEsFBgAAAAAGAAYAWQEAAHwF&#10;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41856" behindDoc="0" locked="0" layoutInCell="1" allowOverlap="1">
                <wp:simplePos x="0" y="0"/>
                <wp:positionH relativeFrom="column">
                  <wp:posOffset>4229100</wp:posOffset>
                </wp:positionH>
                <wp:positionV relativeFrom="paragraph">
                  <wp:posOffset>990600</wp:posOffset>
                </wp:positionV>
                <wp:extent cx="635" cy="594360"/>
                <wp:effectExtent l="57150" t="9525" r="56515" b="15240"/>
                <wp:wrapNone/>
                <wp:docPr id="65" name="直接连接符 65"/>
                <wp:cNvGraphicFramePr/>
                <a:graphic xmlns:a="http://schemas.openxmlformats.org/drawingml/2006/main">
                  <a:graphicData uri="http://schemas.microsoft.com/office/word/2010/wordprocessingShape">
                    <wps:wsp>
                      <wps:cNvCnPr>
                        <a:cxnSpLocks noChangeShapeType="1"/>
                      </wps:cNvCnPr>
                      <wps:spPr bwMode="auto">
                        <a:xfrm>
                          <a:off x="0" y="0"/>
                          <a:ext cx="635" cy="59436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333pt;margin-top:78pt;height:46.8pt;width:0.05pt;z-index:251641856;mso-width-relative:page;mso-height-relative:page;" filled="f" stroked="t" coordsize="21600,21600" o:gfxdata="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k6Ck9oAAAALAQAADwAAAAAAAAABACAAAAAiAAAAZHJz&#10;L2Rvd25yZXYueG1sUEsBAhQAFAAAAAgAh07iQDJvOzQCAgAA2wMAAA4AAAAAAAAAAQAgAAAAKQ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38784" behindDoc="0" locked="0" layoutInCell="1" allowOverlap="1">
                <wp:simplePos x="0" y="0"/>
                <wp:positionH relativeFrom="column">
                  <wp:posOffset>2400300</wp:posOffset>
                </wp:positionH>
                <wp:positionV relativeFrom="paragraph">
                  <wp:posOffset>396240</wp:posOffset>
                </wp:positionV>
                <wp:extent cx="635" cy="594360"/>
                <wp:effectExtent l="57150" t="5715" r="56515" b="19050"/>
                <wp:wrapNone/>
                <wp:docPr id="64" name="直接连接符 64"/>
                <wp:cNvGraphicFramePr/>
                <a:graphic xmlns:a="http://schemas.openxmlformats.org/drawingml/2006/main">
                  <a:graphicData uri="http://schemas.microsoft.com/office/word/2010/wordprocessingShape">
                    <wps:wsp>
                      <wps:cNvCnPr>
                        <a:cxnSpLocks noChangeShapeType="1"/>
                      </wps:cNvCnPr>
                      <wps:spPr bwMode="auto">
                        <a:xfrm>
                          <a:off x="0" y="0"/>
                          <a:ext cx="635" cy="59436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89pt;margin-top:31.2pt;height:46.8pt;width:0.05pt;z-index:251638784;mso-width-relative:page;mso-height-relative:page;" filled="f" stroked="t" coordsize="21600,21600" o:gfxdata="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RW2PaAAAACgEAAA8AAAAAAAAAAQAgAAAAIgAAAGRy&#10;cy9kb3ducmV2LnhtbFBLAQIUABQAAAAIAIdO4kAlMeFxAwIAANsDAAAOAAAAAAAAAAEAIAAAACkB&#10;AABkcnMvZTJvRG9jLnhtbFBLBQYAAAAABgAGAFkBAACeBQAAAAA=&#10;">
                <v:fill on="f" focussize="0,0"/>
                <v:stroke color="#000000" joinstyle="round" endarrow="block"/>
                <v:imagedata o:title=""/>
                <o:lock v:ext="edit" aspectratio="f"/>
              </v:line>
            </w:pict>
          </mc:Fallback>
        </mc:AlternateContent>
      </w:r>
    </w:p>
    <w:p/>
    <w:p/>
    <w:p/>
    <w:p/>
    <w:p/>
    <w:p/>
    <w:p/>
    <w:p/>
    <w:p/>
    <w:p/>
    <w:p/>
    <w:p/>
    <w:p/>
    <w:p/>
    <w:p/>
    <w:p>
      <w:pPr>
        <w:tabs>
          <w:tab w:val="left" w:pos="2127"/>
        </w:tabs>
        <w:rPr>
          <w:sz w:val="28"/>
          <w:szCs w:val="28"/>
        </w:rPr>
      </w:pPr>
      <w:r>
        <w:tab/>
      </w:r>
      <w:r>
        <w:rPr>
          <w:rFonts w:hint="eastAsia"/>
          <w:sz w:val="28"/>
          <w:szCs w:val="28"/>
        </w:rPr>
        <w:t>应急救援组织机构体系图</w:t>
      </w:r>
    </w:p>
    <w:p>
      <w:pPr>
        <w:tabs>
          <w:tab w:val="left" w:pos="2055"/>
        </w:tabs>
      </w:pPr>
    </w:p>
    <w:p>
      <w:pPr>
        <w:tabs>
          <w:tab w:val="left" w:pos="2055"/>
        </w:tabs>
      </w:pPr>
    </w:p>
    <w:p>
      <w:pPr>
        <w:tabs>
          <w:tab w:val="left" w:pos="0"/>
        </w:tabs>
        <w:jc w:val="center"/>
        <w:rPr>
          <w:sz w:val="32"/>
          <w:szCs w:val="32"/>
        </w:rPr>
      </w:pPr>
      <w:r>
        <w:rPr>
          <w:rFonts w:hint="eastAsia"/>
          <w:sz w:val="32"/>
          <w:szCs w:val="32"/>
        </w:rPr>
        <w:t>应急救援组织机构</w:t>
      </w:r>
    </w:p>
    <w:p>
      <w:pPr>
        <w:tabs>
          <w:tab w:val="left" w:pos="2055"/>
        </w:tabs>
      </w:pPr>
    </w:p>
    <w:p>
      <w:pPr>
        <w:tabs>
          <w:tab w:val="left" w:pos="2055"/>
        </w:tabs>
        <w:rPr>
          <w:rFonts w:hint="default" w:eastAsia="宋体"/>
          <w:sz w:val="28"/>
          <w:szCs w:val="28"/>
          <w:lang w:val="en-US" w:eastAsia="zh-CN"/>
        </w:rPr>
      </w:pPr>
      <w:r>
        <w:rPr>
          <w:rFonts w:hint="eastAsia"/>
          <w:sz w:val="28"/>
          <w:szCs w:val="28"/>
        </w:rPr>
        <w:t>应急救援总指挥：</w:t>
      </w:r>
      <w:r>
        <w:rPr>
          <w:rFonts w:hint="eastAsia"/>
          <w:sz w:val="28"/>
          <w:szCs w:val="28"/>
          <w:lang w:val="en-US" w:eastAsia="zh-CN"/>
        </w:rPr>
        <w:t>XXX</w:t>
      </w:r>
      <w:r>
        <w:rPr>
          <w:rFonts w:hint="eastAsia"/>
          <w:sz w:val="28"/>
          <w:szCs w:val="28"/>
        </w:rPr>
        <w:t xml:space="preserve">             电话：</w:t>
      </w:r>
      <w:r>
        <w:rPr>
          <w:rFonts w:hint="eastAsia"/>
          <w:sz w:val="28"/>
          <w:szCs w:val="28"/>
          <w:lang w:val="en-US" w:eastAsia="zh-CN"/>
        </w:rPr>
        <w:t>XXXXXXX</w:t>
      </w:r>
    </w:p>
    <w:p>
      <w:pPr>
        <w:tabs>
          <w:tab w:val="left" w:pos="2055"/>
        </w:tabs>
        <w:rPr>
          <w:rFonts w:hint="default" w:eastAsia="宋体"/>
          <w:sz w:val="28"/>
          <w:szCs w:val="28"/>
          <w:lang w:val="en-US" w:eastAsia="zh-CN"/>
        </w:rPr>
      </w:pPr>
      <w:r>
        <w:rPr>
          <w:rFonts w:hint="eastAsia"/>
          <w:sz w:val="28"/>
          <w:szCs w:val="28"/>
        </w:rPr>
        <w:t>应急救援副总指挥：</w:t>
      </w:r>
      <w:r>
        <w:rPr>
          <w:rFonts w:hint="eastAsia"/>
          <w:sz w:val="28"/>
          <w:szCs w:val="28"/>
          <w:lang w:val="en-US" w:eastAsia="zh-CN"/>
        </w:rPr>
        <w:t>XXX</w:t>
      </w:r>
      <w:r>
        <w:rPr>
          <w:rFonts w:hint="eastAsia"/>
          <w:sz w:val="28"/>
          <w:szCs w:val="28"/>
        </w:rPr>
        <w:t xml:space="preserve">        </w:t>
      </w:r>
      <w:r>
        <w:rPr>
          <w:rFonts w:hint="eastAsia"/>
          <w:sz w:val="28"/>
          <w:szCs w:val="28"/>
          <w:lang w:val="en-US" w:eastAsia="zh-CN"/>
        </w:rPr>
        <w:t xml:space="preserve">  </w:t>
      </w:r>
      <w:r>
        <w:rPr>
          <w:rFonts w:hint="eastAsia"/>
          <w:sz w:val="28"/>
          <w:szCs w:val="28"/>
        </w:rPr>
        <w:t xml:space="preserve"> </w:t>
      </w:r>
      <w:bookmarkStart w:id="9" w:name="_Hlk66995498"/>
      <w:r>
        <w:rPr>
          <w:rFonts w:hint="eastAsia"/>
          <w:sz w:val="28"/>
          <w:szCs w:val="28"/>
        </w:rPr>
        <w:t>电话：</w:t>
      </w:r>
      <w:bookmarkEnd w:id="9"/>
      <w:r>
        <w:rPr>
          <w:rFonts w:hint="eastAsia"/>
          <w:sz w:val="28"/>
          <w:szCs w:val="28"/>
          <w:lang w:val="en-US" w:eastAsia="zh-CN"/>
        </w:rPr>
        <w:t>XXXXXXX</w:t>
      </w:r>
    </w:p>
    <w:p>
      <w:pPr>
        <w:tabs>
          <w:tab w:val="left" w:pos="2055"/>
        </w:tabs>
        <w:ind w:left="6720" w:hanging="6720" w:hangingChars="2400"/>
        <w:rPr>
          <w:rFonts w:hint="default" w:eastAsia="宋体"/>
          <w:sz w:val="28"/>
          <w:szCs w:val="28"/>
          <w:lang w:val="en-US" w:eastAsia="zh-CN"/>
        </w:rPr>
      </w:pPr>
      <w:r>
        <w:rPr>
          <w:rFonts w:hint="eastAsia"/>
          <w:sz w:val="28"/>
          <w:szCs w:val="28"/>
        </w:rPr>
        <w:t xml:space="preserve">                  </w:t>
      </w:r>
      <w:r>
        <w:rPr>
          <w:rFonts w:hint="eastAsia"/>
          <w:sz w:val="28"/>
          <w:szCs w:val="28"/>
          <w:lang w:val="en-US" w:eastAsia="zh-CN"/>
        </w:rPr>
        <w:t>XXX</w:t>
      </w:r>
      <w:r>
        <w:rPr>
          <w:rFonts w:hint="eastAsia"/>
          <w:sz w:val="28"/>
          <w:szCs w:val="28"/>
        </w:rPr>
        <w:t xml:space="preserve">         </w:t>
      </w:r>
      <w:r>
        <w:rPr>
          <w:rFonts w:hint="eastAsia"/>
          <w:sz w:val="28"/>
          <w:szCs w:val="28"/>
          <w:lang w:val="en-US" w:eastAsia="zh-CN"/>
        </w:rPr>
        <w:t xml:space="preserve"> </w:t>
      </w:r>
      <w:r>
        <w:rPr>
          <w:rFonts w:hint="eastAsia"/>
          <w:sz w:val="28"/>
          <w:szCs w:val="28"/>
        </w:rPr>
        <w:t xml:space="preserve"> 电话： </w:t>
      </w:r>
      <w:r>
        <w:rPr>
          <w:rFonts w:hint="eastAsia"/>
          <w:sz w:val="28"/>
          <w:szCs w:val="28"/>
          <w:lang w:val="en-US" w:eastAsia="zh-CN"/>
        </w:rPr>
        <w:t>XXXXXX</w:t>
      </w:r>
    </w:p>
    <w:p>
      <w:pPr>
        <w:tabs>
          <w:tab w:val="left" w:pos="2055"/>
        </w:tabs>
        <w:rPr>
          <w:sz w:val="28"/>
          <w:szCs w:val="28"/>
        </w:rPr>
      </w:pPr>
      <w:r>
        <w:rPr>
          <w:rFonts w:hint="eastAsia"/>
          <w:sz w:val="28"/>
          <w:szCs w:val="28"/>
        </w:rPr>
        <w:t>成   员：</w:t>
      </w:r>
    </w:p>
    <w:p>
      <w:pPr>
        <w:tabs>
          <w:tab w:val="left" w:pos="2055"/>
        </w:tabs>
        <w:rPr>
          <w:rFonts w:hint="default" w:eastAsia="宋体"/>
          <w:sz w:val="28"/>
          <w:szCs w:val="28"/>
          <w:lang w:val="en-US" w:eastAsia="zh-CN"/>
        </w:rPr>
      </w:pPr>
      <w:r>
        <w:rPr>
          <w:rFonts w:hint="eastAsia"/>
          <w:sz w:val="28"/>
          <w:szCs w:val="28"/>
        </w:rPr>
        <w:t>现场抢救组组长：</w:t>
      </w:r>
      <w:r>
        <w:rPr>
          <w:rFonts w:hint="eastAsia"/>
          <w:sz w:val="28"/>
          <w:szCs w:val="28"/>
          <w:lang w:val="en-US" w:eastAsia="zh-CN"/>
        </w:rPr>
        <w:t>XXX</w:t>
      </w:r>
      <w:r>
        <w:rPr>
          <w:rFonts w:hint="eastAsia"/>
          <w:sz w:val="28"/>
          <w:szCs w:val="28"/>
        </w:rPr>
        <w:t xml:space="preserve">             电话：</w:t>
      </w:r>
      <w:r>
        <w:rPr>
          <w:rFonts w:hint="eastAsia"/>
          <w:sz w:val="28"/>
          <w:szCs w:val="28"/>
          <w:lang w:val="en-US" w:eastAsia="zh-CN"/>
        </w:rPr>
        <w:t>XXXXXXX</w:t>
      </w:r>
    </w:p>
    <w:p>
      <w:pPr>
        <w:tabs>
          <w:tab w:val="left" w:pos="2055"/>
        </w:tabs>
        <w:rPr>
          <w:rFonts w:hint="default" w:eastAsia="宋体"/>
          <w:sz w:val="28"/>
          <w:szCs w:val="28"/>
          <w:lang w:val="en-US" w:eastAsia="zh-CN"/>
        </w:rPr>
      </w:pPr>
      <w:r>
        <w:rPr>
          <w:rFonts w:hint="eastAsia"/>
          <w:sz w:val="28"/>
          <w:szCs w:val="28"/>
        </w:rPr>
        <w:t xml:space="preserve">危险评估组长：  </w:t>
      </w:r>
      <w:r>
        <w:rPr>
          <w:rFonts w:hint="eastAsia"/>
          <w:sz w:val="28"/>
          <w:szCs w:val="28"/>
          <w:lang w:val="en-US" w:eastAsia="zh-CN"/>
        </w:rPr>
        <w:t>XXX</w:t>
      </w:r>
      <w:r>
        <w:rPr>
          <w:rFonts w:hint="eastAsia"/>
          <w:sz w:val="28"/>
          <w:szCs w:val="28"/>
        </w:rPr>
        <w:t xml:space="preserve">             电话：</w:t>
      </w:r>
      <w:r>
        <w:rPr>
          <w:rFonts w:hint="eastAsia"/>
          <w:sz w:val="28"/>
          <w:szCs w:val="28"/>
          <w:lang w:val="en-US" w:eastAsia="zh-CN"/>
        </w:rPr>
        <w:t>XXXXXXX</w:t>
      </w:r>
    </w:p>
    <w:p>
      <w:pPr>
        <w:tabs>
          <w:tab w:val="left" w:pos="2055"/>
        </w:tabs>
        <w:rPr>
          <w:sz w:val="28"/>
          <w:szCs w:val="28"/>
        </w:rPr>
      </w:pPr>
      <w:r>
        <w:rPr>
          <w:rFonts w:hint="eastAsia"/>
          <w:sz w:val="28"/>
          <w:szCs w:val="28"/>
        </w:rPr>
        <w:t xml:space="preserve">技术保障组长： </w:t>
      </w:r>
      <w:r>
        <w:rPr>
          <w:rFonts w:hint="eastAsia"/>
          <w:sz w:val="28"/>
          <w:szCs w:val="28"/>
          <w:lang w:val="en-US" w:eastAsia="zh-CN"/>
        </w:rPr>
        <w:t xml:space="preserve"> XXX</w:t>
      </w:r>
      <w:r>
        <w:rPr>
          <w:rFonts w:hint="eastAsia"/>
          <w:sz w:val="28"/>
          <w:szCs w:val="28"/>
        </w:rPr>
        <w:t xml:space="preserve">             电话：</w:t>
      </w:r>
      <w:r>
        <w:rPr>
          <w:rFonts w:hint="eastAsia"/>
          <w:sz w:val="28"/>
          <w:szCs w:val="28"/>
          <w:lang w:val="en-US" w:eastAsia="zh-CN"/>
        </w:rPr>
        <w:t>XXXXXXX</w:t>
      </w:r>
    </w:p>
    <w:p>
      <w:pPr>
        <w:tabs>
          <w:tab w:val="left" w:pos="2055"/>
        </w:tabs>
        <w:rPr>
          <w:sz w:val="28"/>
          <w:szCs w:val="28"/>
        </w:rPr>
      </w:pPr>
      <w:r>
        <w:rPr>
          <w:rFonts w:hint="eastAsia"/>
          <w:sz w:val="28"/>
          <w:szCs w:val="28"/>
        </w:rPr>
        <w:t xml:space="preserve">善后工作组长：  </w:t>
      </w:r>
      <w:r>
        <w:rPr>
          <w:rFonts w:hint="eastAsia"/>
          <w:sz w:val="28"/>
          <w:szCs w:val="28"/>
          <w:lang w:val="en-US" w:eastAsia="zh-CN"/>
        </w:rPr>
        <w:t>XXX</w:t>
      </w:r>
      <w:r>
        <w:rPr>
          <w:rFonts w:hint="eastAsia"/>
          <w:sz w:val="28"/>
          <w:szCs w:val="28"/>
        </w:rPr>
        <w:t xml:space="preserve">             电话：</w:t>
      </w:r>
      <w:r>
        <w:rPr>
          <w:rFonts w:hint="eastAsia"/>
          <w:sz w:val="28"/>
          <w:szCs w:val="28"/>
          <w:lang w:val="en-US" w:eastAsia="zh-CN"/>
        </w:rPr>
        <w:t>XXXXXXX</w:t>
      </w:r>
    </w:p>
    <w:p>
      <w:pPr>
        <w:tabs>
          <w:tab w:val="left" w:pos="2055"/>
        </w:tabs>
        <w:rPr>
          <w:rFonts w:hint="default" w:eastAsia="宋体"/>
          <w:sz w:val="28"/>
          <w:szCs w:val="28"/>
          <w:lang w:val="en-US" w:eastAsia="zh-CN"/>
        </w:rPr>
      </w:pPr>
      <w:r>
        <w:rPr>
          <w:rFonts w:hint="eastAsia"/>
          <w:sz w:val="28"/>
          <w:szCs w:val="28"/>
        </w:rPr>
        <w:t xml:space="preserve">善后供应组长：  </w:t>
      </w:r>
      <w:r>
        <w:rPr>
          <w:rFonts w:hint="eastAsia"/>
          <w:sz w:val="28"/>
          <w:szCs w:val="28"/>
          <w:lang w:val="en-US" w:eastAsia="zh-CN"/>
        </w:rPr>
        <w:t>XXX</w:t>
      </w:r>
      <w:r>
        <w:rPr>
          <w:rFonts w:hint="eastAsia"/>
          <w:sz w:val="28"/>
          <w:szCs w:val="28"/>
        </w:rPr>
        <w:t xml:space="preserve">             电话：</w:t>
      </w:r>
      <w:r>
        <w:rPr>
          <w:rFonts w:hint="eastAsia"/>
          <w:sz w:val="28"/>
          <w:szCs w:val="28"/>
          <w:lang w:val="en-US" w:eastAsia="zh-CN"/>
        </w:rPr>
        <w:t>XXXXXXX</w:t>
      </w:r>
    </w:p>
    <w:p>
      <w:pPr>
        <w:tabs>
          <w:tab w:val="left" w:pos="2055"/>
        </w:tabs>
        <w:rPr>
          <w:rFonts w:hint="eastAsia"/>
          <w:sz w:val="28"/>
          <w:szCs w:val="28"/>
          <w:lang w:val="en-US" w:eastAsia="zh-CN"/>
        </w:rPr>
      </w:pPr>
      <w:r>
        <w:rPr>
          <w:rFonts w:hint="eastAsia"/>
          <w:sz w:val="28"/>
          <w:szCs w:val="28"/>
        </w:rPr>
        <w:t xml:space="preserve">保安组组长：    </w:t>
      </w:r>
      <w:r>
        <w:rPr>
          <w:rFonts w:hint="eastAsia"/>
          <w:sz w:val="28"/>
          <w:szCs w:val="28"/>
          <w:lang w:val="en-US" w:eastAsia="zh-CN"/>
        </w:rPr>
        <w:t>XXX</w:t>
      </w:r>
      <w:r>
        <w:rPr>
          <w:rFonts w:hint="eastAsia"/>
          <w:sz w:val="28"/>
          <w:szCs w:val="28"/>
        </w:rPr>
        <w:t xml:space="preserve">             电话：</w:t>
      </w:r>
      <w:r>
        <w:rPr>
          <w:rFonts w:hint="eastAsia"/>
          <w:sz w:val="28"/>
          <w:szCs w:val="28"/>
          <w:lang w:val="en-US" w:eastAsia="zh-CN"/>
        </w:rPr>
        <w:t>XXXXXXX</w:t>
      </w:r>
    </w:p>
    <w:p>
      <w:pPr>
        <w:tabs>
          <w:tab w:val="left" w:pos="2055"/>
        </w:tabs>
      </w:pPr>
      <w:r>
        <mc:AlternateContent>
          <mc:Choice Requires="wpg">
            <w:drawing>
              <wp:anchor distT="0" distB="0" distL="114300" distR="114300" simplePos="0" relativeHeight="251629568" behindDoc="0" locked="0" layoutInCell="1" allowOverlap="1">
                <wp:simplePos x="0" y="0"/>
                <wp:positionH relativeFrom="column">
                  <wp:posOffset>438150</wp:posOffset>
                </wp:positionH>
                <wp:positionV relativeFrom="paragraph">
                  <wp:posOffset>30480</wp:posOffset>
                </wp:positionV>
                <wp:extent cx="4819650" cy="7286625"/>
                <wp:effectExtent l="0" t="0" r="19050" b="28575"/>
                <wp:wrapNone/>
                <wp:docPr id="2" name="组合 2"/>
                <wp:cNvGraphicFramePr/>
                <a:graphic xmlns:a="http://schemas.openxmlformats.org/drawingml/2006/main">
                  <a:graphicData uri="http://schemas.microsoft.com/office/word/2010/wordprocessingGroup">
                    <wpg:wgp>
                      <wpg:cNvGrpSpPr/>
                      <wpg:grpSpPr>
                        <a:xfrm>
                          <a:off x="0" y="0"/>
                          <a:ext cx="4819650" cy="7286625"/>
                          <a:chOff x="1260" y="1440"/>
                          <a:chExt cx="8640" cy="13260"/>
                        </a:xfrm>
                      </wpg:grpSpPr>
                      <wps:wsp>
                        <wps:cNvPr id="3" name="Line 20"/>
                        <wps:cNvCnPr>
                          <a:cxnSpLocks noChangeShapeType="1"/>
                        </wps:cNvCnPr>
                        <wps:spPr bwMode="auto">
                          <a:xfrm>
                            <a:off x="6840" y="1908"/>
                            <a:ext cx="0" cy="468"/>
                          </a:xfrm>
                          <a:prstGeom prst="line">
                            <a:avLst/>
                          </a:prstGeom>
                          <a:noFill/>
                          <a:ln w="9525">
                            <a:solidFill>
                              <a:srgbClr val="000000"/>
                            </a:solidFill>
                            <a:round/>
                            <a:tailEnd type="triangle" w="med" len="med"/>
                          </a:ln>
                        </wps:spPr>
                        <wps:bodyPr/>
                      </wps:wsp>
                      <wps:wsp>
                        <wps:cNvPr id="4" name="Line 21"/>
                        <wps:cNvCnPr>
                          <a:cxnSpLocks noChangeShapeType="1"/>
                        </wps:cNvCnPr>
                        <wps:spPr bwMode="auto">
                          <a:xfrm>
                            <a:off x="6840" y="2844"/>
                            <a:ext cx="0" cy="468"/>
                          </a:xfrm>
                          <a:prstGeom prst="line">
                            <a:avLst/>
                          </a:prstGeom>
                          <a:noFill/>
                          <a:ln w="9525">
                            <a:solidFill>
                              <a:srgbClr val="000000"/>
                            </a:solidFill>
                            <a:round/>
                            <a:tailEnd type="triangle" w="med" len="med"/>
                          </a:ln>
                        </wps:spPr>
                        <wps:bodyPr/>
                      </wps:wsp>
                      <wpg:grpSp>
                        <wpg:cNvPr id="5" name="Group 22"/>
                        <wpg:cNvGrpSpPr/>
                        <wpg:grpSpPr>
                          <a:xfrm>
                            <a:off x="1260" y="1440"/>
                            <a:ext cx="8640" cy="13260"/>
                            <a:chOff x="1260" y="1440"/>
                            <a:chExt cx="8640" cy="13260"/>
                          </a:xfrm>
                        </wpg:grpSpPr>
                        <wpg:grpSp>
                          <wpg:cNvPr id="6" name="Group 23"/>
                          <wpg:cNvGrpSpPr/>
                          <wpg:grpSpPr>
                            <a:xfrm>
                              <a:off x="6660" y="4092"/>
                              <a:ext cx="720" cy="624"/>
                              <a:chOff x="6660" y="4092"/>
                              <a:chExt cx="720" cy="624"/>
                            </a:xfrm>
                          </wpg:grpSpPr>
                          <wps:wsp>
                            <wps:cNvPr id="7" name="Line 24"/>
                            <wps:cNvCnPr>
                              <a:cxnSpLocks noChangeShapeType="1"/>
                            </wps:cNvCnPr>
                            <wps:spPr bwMode="auto">
                              <a:xfrm>
                                <a:off x="6660" y="4404"/>
                                <a:ext cx="360" cy="0"/>
                              </a:xfrm>
                              <a:prstGeom prst="line">
                                <a:avLst/>
                              </a:prstGeom>
                              <a:noFill/>
                              <a:ln w="9525">
                                <a:solidFill>
                                  <a:srgbClr val="000000"/>
                                </a:solidFill>
                                <a:round/>
                              </a:ln>
                            </wps:spPr>
                            <wps:bodyPr/>
                          </wps:wsp>
                          <wps:wsp>
                            <wps:cNvPr id="8" name="Line 25"/>
                            <wps:cNvCnPr>
                              <a:cxnSpLocks noChangeShapeType="1"/>
                            </wps:cNvCnPr>
                            <wps:spPr bwMode="auto">
                              <a:xfrm>
                                <a:off x="7020" y="4092"/>
                                <a:ext cx="0" cy="624"/>
                              </a:xfrm>
                              <a:prstGeom prst="line">
                                <a:avLst/>
                              </a:prstGeom>
                              <a:noFill/>
                              <a:ln w="9525">
                                <a:solidFill>
                                  <a:srgbClr val="000000"/>
                                </a:solidFill>
                                <a:round/>
                              </a:ln>
                            </wps:spPr>
                            <wps:bodyPr/>
                          </wps:wsp>
                          <wps:wsp>
                            <wps:cNvPr id="9" name="Line 26"/>
                            <wps:cNvCnPr>
                              <a:cxnSpLocks noChangeShapeType="1"/>
                            </wps:cNvCnPr>
                            <wps:spPr bwMode="auto">
                              <a:xfrm>
                                <a:off x="7020" y="4716"/>
                                <a:ext cx="360" cy="0"/>
                              </a:xfrm>
                              <a:prstGeom prst="line">
                                <a:avLst/>
                              </a:prstGeom>
                              <a:noFill/>
                              <a:ln w="9525">
                                <a:solidFill>
                                  <a:srgbClr val="000000"/>
                                </a:solidFill>
                                <a:round/>
                              </a:ln>
                            </wps:spPr>
                            <wps:bodyPr/>
                          </wps:wsp>
                          <wps:wsp>
                            <wps:cNvPr id="10" name="Line 27"/>
                            <wps:cNvCnPr>
                              <a:cxnSpLocks noChangeShapeType="1"/>
                            </wps:cNvCnPr>
                            <wps:spPr bwMode="auto">
                              <a:xfrm>
                                <a:off x="7020" y="4092"/>
                                <a:ext cx="360" cy="0"/>
                              </a:xfrm>
                              <a:prstGeom prst="line">
                                <a:avLst/>
                              </a:prstGeom>
                              <a:noFill/>
                              <a:ln w="9525">
                                <a:solidFill>
                                  <a:srgbClr val="000000"/>
                                </a:solidFill>
                                <a:round/>
                              </a:ln>
                            </wps:spPr>
                            <wps:bodyPr/>
                          </wps:wsp>
                        </wpg:grpSp>
                        <wpg:grpSp>
                          <wpg:cNvPr id="11" name="Group 28"/>
                          <wpg:cNvGrpSpPr/>
                          <wpg:grpSpPr>
                            <a:xfrm>
                              <a:off x="1260" y="1440"/>
                              <a:ext cx="8640" cy="13260"/>
                              <a:chOff x="1260" y="1440"/>
                              <a:chExt cx="8640" cy="13260"/>
                            </a:xfrm>
                          </wpg:grpSpPr>
                          <wps:wsp>
                            <wps:cNvPr id="12" name="Rectangle 29"/>
                            <wps:cNvSpPr>
                              <a:spLocks noChangeArrowheads="1"/>
                            </wps:cNvSpPr>
                            <wps:spPr bwMode="auto">
                              <a:xfrm>
                                <a:off x="1260" y="5964"/>
                                <a:ext cx="540" cy="2340"/>
                              </a:xfrm>
                              <a:prstGeom prst="rect">
                                <a:avLst/>
                              </a:prstGeom>
                              <a:solidFill>
                                <a:srgbClr val="FFFFFF"/>
                              </a:solidFill>
                              <a:ln w="9525">
                                <a:solidFill>
                                  <a:srgbClr val="000000"/>
                                </a:solidFill>
                                <a:miter lim="200000"/>
                              </a:ln>
                            </wps:spPr>
                            <wps:txbx>
                              <w:txbxContent>
                                <w:p/>
                                <w:p>
                                  <w:r>
                                    <w:rPr>
                                      <w:rFonts w:hint="eastAsia"/>
                                    </w:rPr>
                                    <w:t>安全评估</w:t>
                                  </w:r>
                                </w:p>
                              </w:txbxContent>
                            </wps:txbx>
                            <wps:bodyPr rot="0" vert="horz" wrap="square" lIns="91440" tIns="45720" rIns="91440" bIns="45720" anchor="t" anchorCtr="0" upright="1">
                              <a:noAutofit/>
                            </wps:bodyPr>
                          </wps:wsp>
                          <wpg:grpSp>
                            <wpg:cNvPr id="13" name="Group 30"/>
                            <wpg:cNvGrpSpPr/>
                            <wpg:grpSpPr>
                              <a:xfrm>
                                <a:off x="1800" y="1596"/>
                                <a:ext cx="540" cy="12792"/>
                                <a:chOff x="1800" y="1596"/>
                                <a:chExt cx="540" cy="12792"/>
                              </a:xfrm>
                            </wpg:grpSpPr>
                            <wps:wsp>
                              <wps:cNvPr id="14" name="Line 31"/>
                              <wps:cNvCnPr>
                                <a:cxnSpLocks noChangeShapeType="1"/>
                              </wps:cNvCnPr>
                              <wps:spPr bwMode="auto">
                                <a:xfrm>
                                  <a:off x="1980" y="1596"/>
                                  <a:ext cx="0" cy="12792"/>
                                </a:xfrm>
                                <a:prstGeom prst="line">
                                  <a:avLst/>
                                </a:prstGeom>
                                <a:noFill/>
                                <a:ln w="9525">
                                  <a:solidFill>
                                    <a:srgbClr val="000000"/>
                                  </a:solidFill>
                                  <a:round/>
                                </a:ln>
                              </wps:spPr>
                              <wps:bodyPr/>
                            </wps:wsp>
                            <wps:wsp>
                              <wps:cNvPr id="15" name="Line 32"/>
                              <wps:cNvCnPr>
                                <a:cxnSpLocks noChangeShapeType="1"/>
                              </wps:cNvCnPr>
                              <wps:spPr bwMode="auto">
                                <a:xfrm>
                                  <a:off x="1800" y="7212"/>
                                  <a:ext cx="540" cy="0"/>
                                </a:xfrm>
                                <a:prstGeom prst="line">
                                  <a:avLst/>
                                </a:prstGeom>
                                <a:noFill/>
                                <a:ln w="9525">
                                  <a:solidFill>
                                    <a:srgbClr val="000000"/>
                                  </a:solidFill>
                                  <a:round/>
                                </a:ln>
                              </wps:spPr>
                              <wps:bodyPr/>
                            </wps:wsp>
                            <wps:wsp>
                              <wps:cNvPr id="16" name="Line 33"/>
                              <wps:cNvCnPr>
                                <a:cxnSpLocks noChangeShapeType="1"/>
                              </wps:cNvCnPr>
                              <wps:spPr bwMode="auto">
                                <a:xfrm>
                                  <a:off x="1980" y="1596"/>
                                  <a:ext cx="360" cy="0"/>
                                </a:xfrm>
                                <a:prstGeom prst="line">
                                  <a:avLst/>
                                </a:prstGeom>
                                <a:noFill/>
                                <a:ln w="9525">
                                  <a:solidFill>
                                    <a:srgbClr val="000000"/>
                                  </a:solidFill>
                                  <a:round/>
                                </a:ln>
                              </wps:spPr>
                              <wps:bodyPr/>
                            </wps:wsp>
                            <wps:wsp>
                              <wps:cNvPr id="17" name="Line 34"/>
                              <wps:cNvCnPr>
                                <a:cxnSpLocks noChangeShapeType="1"/>
                              </wps:cNvCnPr>
                              <wps:spPr bwMode="auto">
                                <a:xfrm>
                                  <a:off x="1980" y="3312"/>
                                  <a:ext cx="360" cy="0"/>
                                </a:xfrm>
                                <a:prstGeom prst="line">
                                  <a:avLst/>
                                </a:prstGeom>
                                <a:noFill/>
                                <a:ln w="9525">
                                  <a:solidFill>
                                    <a:srgbClr val="000000"/>
                                  </a:solidFill>
                                  <a:round/>
                                </a:ln>
                              </wps:spPr>
                              <wps:bodyPr/>
                            </wps:wsp>
                            <wps:wsp>
                              <wps:cNvPr id="18" name="Line 35"/>
                              <wps:cNvCnPr>
                                <a:cxnSpLocks noChangeShapeType="1"/>
                              </wps:cNvCnPr>
                              <wps:spPr bwMode="auto">
                                <a:xfrm>
                                  <a:off x="1980" y="10488"/>
                                  <a:ext cx="360" cy="0"/>
                                </a:xfrm>
                                <a:prstGeom prst="line">
                                  <a:avLst/>
                                </a:prstGeom>
                                <a:noFill/>
                                <a:ln w="9525">
                                  <a:solidFill>
                                    <a:srgbClr val="000000"/>
                                  </a:solidFill>
                                  <a:round/>
                                </a:ln>
                              </wps:spPr>
                              <wps:bodyPr/>
                            </wps:wsp>
                            <wps:wsp>
                              <wps:cNvPr id="19" name="Line 36"/>
                              <wps:cNvCnPr>
                                <a:cxnSpLocks noChangeShapeType="1"/>
                              </wps:cNvCnPr>
                              <wps:spPr bwMode="auto">
                                <a:xfrm>
                                  <a:off x="1980" y="12672"/>
                                  <a:ext cx="360" cy="0"/>
                                </a:xfrm>
                                <a:prstGeom prst="line">
                                  <a:avLst/>
                                </a:prstGeom>
                                <a:noFill/>
                                <a:ln w="9525">
                                  <a:solidFill>
                                    <a:srgbClr val="000000"/>
                                  </a:solidFill>
                                  <a:round/>
                                </a:ln>
                              </wps:spPr>
                              <wps:bodyPr/>
                            </wps:wsp>
                            <wps:wsp>
                              <wps:cNvPr id="20" name="Line 37"/>
                              <wps:cNvCnPr>
                                <a:cxnSpLocks noChangeShapeType="1"/>
                              </wps:cNvCnPr>
                              <wps:spPr bwMode="auto">
                                <a:xfrm>
                                  <a:off x="1980" y="14388"/>
                                  <a:ext cx="360" cy="0"/>
                                </a:xfrm>
                                <a:prstGeom prst="line">
                                  <a:avLst/>
                                </a:prstGeom>
                                <a:noFill/>
                                <a:ln w="9525">
                                  <a:solidFill>
                                    <a:srgbClr val="000000"/>
                                  </a:solidFill>
                                  <a:round/>
                                </a:ln>
                              </wps:spPr>
                              <wps:bodyPr/>
                            </wps:wsp>
                          </wpg:grpSp>
                          <wps:wsp>
                            <wps:cNvPr id="21" name="Rectangle 38"/>
                            <wps:cNvSpPr>
                              <a:spLocks noChangeArrowheads="1"/>
                            </wps:cNvSpPr>
                            <wps:spPr bwMode="auto">
                              <a:xfrm>
                                <a:off x="2340" y="1440"/>
                                <a:ext cx="1440" cy="468"/>
                              </a:xfrm>
                              <a:prstGeom prst="rect">
                                <a:avLst/>
                              </a:prstGeom>
                              <a:solidFill>
                                <a:srgbClr val="FFFFFF"/>
                              </a:solidFill>
                              <a:ln w="9525">
                                <a:solidFill>
                                  <a:srgbClr val="000000"/>
                                </a:solidFill>
                                <a:miter lim="200000"/>
                              </a:ln>
                            </wps:spPr>
                            <wps:txbx>
                              <w:txbxContent>
                                <w:p>
                                  <w:pPr>
                                    <w:ind w:firstLine="210" w:firstLineChars="100"/>
                                  </w:pPr>
                                  <w:r>
                                    <w:rPr>
                                      <w:rFonts w:hint="eastAsia"/>
                                    </w:rPr>
                                    <w:t>准  备</w:t>
                                  </w:r>
                                </w:p>
                              </w:txbxContent>
                            </wps:txbx>
                            <wps:bodyPr rot="0" vert="horz" wrap="square" lIns="91440" tIns="45720" rIns="91440" bIns="45720" anchor="t" anchorCtr="0" upright="1">
                              <a:noAutofit/>
                            </wps:bodyPr>
                          </wps:wsp>
                          <wps:wsp>
                            <wps:cNvPr id="22" name="Rectangle 39"/>
                            <wps:cNvSpPr>
                              <a:spLocks noChangeArrowheads="1"/>
                            </wps:cNvSpPr>
                            <wps:spPr bwMode="auto">
                              <a:xfrm>
                                <a:off x="5400" y="4248"/>
                                <a:ext cx="1260" cy="468"/>
                              </a:xfrm>
                              <a:prstGeom prst="rect">
                                <a:avLst/>
                              </a:prstGeom>
                              <a:solidFill>
                                <a:srgbClr val="FFFFFF"/>
                              </a:solidFill>
                              <a:ln w="9525">
                                <a:solidFill>
                                  <a:srgbClr val="000000"/>
                                </a:solidFill>
                                <a:miter lim="200000"/>
                              </a:ln>
                            </wps:spPr>
                            <wps:txbx>
                              <w:txbxContent>
                                <w:p>
                                  <w:pPr>
                                    <w:ind w:firstLine="105" w:firstLineChars="50"/>
                                  </w:pPr>
                                  <w:r>
                                    <w:rPr>
                                      <w:rFonts w:hint="eastAsia"/>
                                    </w:rPr>
                                    <w:t>事  故</w:t>
                                  </w:r>
                                </w:p>
                              </w:txbxContent>
                            </wps:txbx>
                            <wps:bodyPr rot="0" vert="horz" wrap="square" lIns="91440" tIns="45720" rIns="91440" bIns="45720" anchor="t" anchorCtr="0" upright="1">
                              <a:noAutofit/>
                            </wps:bodyPr>
                          </wps:wsp>
                          <wps:wsp>
                            <wps:cNvPr id="23" name="Line 40"/>
                            <wps:cNvCnPr>
                              <a:cxnSpLocks noChangeShapeType="1"/>
                            </wps:cNvCnPr>
                            <wps:spPr bwMode="auto">
                              <a:xfrm>
                                <a:off x="3780" y="1596"/>
                                <a:ext cx="1620" cy="0"/>
                              </a:xfrm>
                              <a:prstGeom prst="line">
                                <a:avLst/>
                              </a:prstGeom>
                              <a:noFill/>
                              <a:ln w="9525">
                                <a:solidFill>
                                  <a:srgbClr val="000000"/>
                                </a:solidFill>
                                <a:round/>
                              </a:ln>
                            </wps:spPr>
                            <wps:bodyPr/>
                          </wps:wsp>
                          <wps:wsp>
                            <wps:cNvPr id="24" name="Line 41"/>
                            <wps:cNvCnPr>
                              <a:cxnSpLocks noChangeShapeType="1"/>
                            </wps:cNvCnPr>
                            <wps:spPr bwMode="auto">
                              <a:xfrm>
                                <a:off x="3060" y="1908"/>
                                <a:ext cx="0" cy="1248"/>
                              </a:xfrm>
                              <a:prstGeom prst="line">
                                <a:avLst/>
                              </a:prstGeom>
                              <a:noFill/>
                              <a:ln w="9525">
                                <a:solidFill>
                                  <a:srgbClr val="000000"/>
                                </a:solidFill>
                                <a:round/>
                                <a:tailEnd type="triangle" w="med" len="med"/>
                              </a:ln>
                            </wps:spPr>
                            <wps:bodyPr/>
                          </wps:wsp>
                          <wps:wsp>
                            <wps:cNvPr id="25" name="Rectangle 42"/>
                            <wps:cNvSpPr>
                              <a:spLocks noChangeArrowheads="1"/>
                            </wps:cNvSpPr>
                            <wps:spPr bwMode="auto">
                              <a:xfrm>
                                <a:off x="2340" y="3156"/>
                                <a:ext cx="1620" cy="468"/>
                              </a:xfrm>
                              <a:prstGeom prst="rect">
                                <a:avLst/>
                              </a:prstGeom>
                              <a:solidFill>
                                <a:srgbClr val="FFFFFF"/>
                              </a:solidFill>
                              <a:ln w="9525">
                                <a:solidFill>
                                  <a:srgbClr val="000000"/>
                                </a:solidFill>
                                <a:miter lim="200000"/>
                              </a:ln>
                            </wps:spPr>
                            <wps:txbx>
                              <w:txbxContent>
                                <w:p>
                                  <w:pPr>
                                    <w:ind w:firstLine="105" w:firstLineChars="50"/>
                                  </w:pPr>
                                  <w:r>
                                    <w:rPr>
                                      <w:rFonts w:hint="eastAsia"/>
                                    </w:rPr>
                                    <w:t>危险识别</w:t>
                                  </w:r>
                                </w:p>
                              </w:txbxContent>
                            </wps:txbx>
                            <wps:bodyPr rot="0" vert="horz" wrap="square" lIns="91440" tIns="45720" rIns="91440" bIns="45720" anchor="t" anchorCtr="0" upright="1">
                              <a:noAutofit/>
                            </wps:bodyPr>
                          </wps:wsp>
                          <wpg:grpSp>
                            <wpg:cNvPr id="26" name="Group 43"/>
                            <wpg:cNvGrpSpPr/>
                            <wpg:grpSpPr>
                              <a:xfrm>
                                <a:off x="3960" y="2688"/>
                                <a:ext cx="1440" cy="1716"/>
                                <a:chOff x="3780" y="2688"/>
                                <a:chExt cx="1620" cy="1716"/>
                              </a:xfrm>
                            </wpg:grpSpPr>
                            <wps:wsp>
                              <wps:cNvPr id="27" name="Line 44"/>
                              <wps:cNvCnPr>
                                <a:cxnSpLocks noChangeShapeType="1"/>
                              </wps:cNvCnPr>
                              <wps:spPr bwMode="auto">
                                <a:xfrm>
                                  <a:off x="3780" y="3468"/>
                                  <a:ext cx="1620" cy="0"/>
                                </a:xfrm>
                                <a:prstGeom prst="line">
                                  <a:avLst/>
                                </a:prstGeom>
                                <a:noFill/>
                                <a:ln w="9525">
                                  <a:solidFill>
                                    <a:srgbClr val="000000"/>
                                  </a:solidFill>
                                  <a:round/>
                                </a:ln>
                              </wps:spPr>
                              <wps:bodyPr/>
                            </wps:wsp>
                            <wps:wsp>
                              <wps:cNvPr id="28" name="Line 45"/>
                              <wps:cNvCnPr>
                                <a:cxnSpLocks noChangeShapeType="1"/>
                              </wps:cNvCnPr>
                              <wps:spPr bwMode="auto">
                                <a:xfrm>
                                  <a:off x="5040" y="2688"/>
                                  <a:ext cx="0" cy="1716"/>
                                </a:xfrm>
                                <a:prstGeom prst="line">
                                  <a:avLst/>
                                </a:prstGeom>
                                <a:noFill/>
                                <a:ln w="9525">
                                  <a:solidFill>
                                    <a:srgbClr val="000000"/>
                                  </a:solidFill>
                                  <a:round/>
                                </a:ln>
                              </wps:spPr>
                              <wps:bodyPr/>
                            </wps:wsp>
                            <wps:wsp>
                              <wps:cNvPr id="29" name="Line 46"/>
                              <wps:cNvCnPr>
                                <a:cxnSpLocks noChangeShapeType="1"/>
                              </wps:cNvCnPr>
                              <wps:spPr bwMode="auto">
                                <a:xfrm>
                                  <a:off x="5040" y="2688"/>
                                  <a:ext cx="360" cy="0"/>
                                </a:xfrm>
                                <a:prstGeom prst="line">
                                  <a:avLst/>
                                </a:prstGeom>
                                <a:noFill/>
                                <a:ln w="9525">
                                  <a:solidFill>
                                    <a:srgbClr val="000000"/>
                                  </a:solidFill>
                                  <a:round/>
                                </a:ln>
                              </wps:spPr>
                              <wps:bodyPr/>
                            </wps:wsp>
                            <wps:wsp>
                              <wps:cNvPr id="30" name="Line 47"/>
                              <wps:cNvCnPr>
                                <a:cxnSpLocks noChangeShapeType="1"/>
                              </wps:cNvCnPr>
                              <wps:spPr bwMode="auto">
                                <a:xfrm>
                                  <a:off x="5040" y="4404"/>
                                  <a:ext cx="360" cy="0"/>
                                </a:xfrm>
                                <a:prstGeom prst="line">
                                  <a:avLst/>
                                </a:prstGeom>
                                <a:noFill/>
                                <a:ln w="9525">
                                  <a:solidFill>
                                    <a:srgbClr val="000000"/>
                                  </a:solidFill>
                                  <a:round/>
                                </a:ln>
                              </wps:spPr>
                              <wps:bodyPr/>
                            </wps:wsp>
                          </wpg:grpSp>
                          <wps:wsp>
                            <wps:cNvPr id="31" name="Rectangle 48"/>
                            <wps:cNvSpPr>
                              <a:spLocks noChangeArrowheads="1"/>
                            </wps:cNvSpPr>
                            <wps:spPr bwMode="auto">
                              <a:xfrm>
                                <a:off x="5400" y="2376"/>
                                <a:ext cx="2880" cy="468"/>
                              </a:xfrm>
                              <a:prstGeom prst="rect">
                                <a:avLst/>
                              </a:prstGeom>
                              <a:solidFill>
                                <a:srgbClr val="FFFFFF"/>
                              </a:solidFill>
                              <a:ln w="9525">
                                <a:solidFill>
                                  <a:srgbClr val="000000"/>
                                </a:solidFill>
                                <a:miter lim="200000"/>
                              </a:ln>
                            </wps:spPr>
                            <wps:txbx>
                              <w:txbxContent>
                                <w:p>
                                  <w:r>
                                    <w:rPr>
                                      <w:rFonts w:hint="eastAsia"/>
                                    </w:rPr>
                                    <w:t>危险、有害性分析、识别</w:t>
                                  </w:r>
                                </w:p>
                              </w:txbxContent>
                            </wps:txbx>
                            <wps:bodyPr rot="0" vert="horz" wrap="square" lIns="91440" tIns="45720" rIns="91440" bIns="45720" anchor="t" anchorCtr="0" upright="1">
                              <a:noAutofit/>
                            </wps:bodyPr>
                          </wps:wsp>
                          <wps:wsp>
                            <wps:cNvPr id="32" name="Rectangle 49"/>
                            <wps:cNvSpPr>
                              <a:spLocks noChangeArrowheads="1"/>
                            </wps:cNvSpPr>
                            <wps:spPr bwMode="auto">
                              <a:xfrm>
                                <a:off x="5400" y="3312"/>
                                <a:ext cx="2880" cy="468"/>
                              </a:xfrm>
                              <a:prstGeom prst="rect">
                                <a:avLst/>
                              </a:prstGeom>
                              <a:solidFill>
                                <a:srgbClr val="FFFFFF"/>
                              </a:solidFill>
                              <a:ln w="9525">
                                <a:solidFill>
                                  <a:srgbClr val="000000"/>
                                </a:solidFill>
                                <a:miter lim="200000"/>
                              </a:ln>
                            </wps:spPr>
                            <wps:txbx>
                              <w:txbxContent>
                                <w:p>
                                  <w:pPr>
                                    <w:ind w:firstLine="630" w:firstLineChars="300"/>
                                  </w:pPr>
                                  <w:r>
                                    <w:rPr>
                                      <w:rFonts w:hint="eastAsia"/>
                                    </w:rPr>
                                    <w:t>危险源识别</w:t>
                                  </w:r>
                                </w:p>
                              </w:txbxContent>
                            </wps:txbx>
                            <wps:bodyPr rot="0" vert="horz" wrap="square" lIns="91440" tIns="45720" rIns="91440" bIns="45720" anchor="t" anchorCtr="0" upright="1">
                              <a:noAutofit/>
                            </wps:bodyPr>
                          </wps:wsp>
                          <wps:wsp>
                            <wps:cNvPr id="33" name="Rectangle 50"/>
                            <wps:cNvSpPr>
                              <a:spLocks noChangeArrowheads="1"/>
                            </wps:cNvSpPr>
                            <wps:spPr bwMode="auto">
                              <a:xfrm>
                                <a:off x="5400" y="1440"/>
                                <a:ext cx="2880" cy="468"/>
                              </a:xfrm>
                              <a:prstGeom prst="rect">
                                <a:avLst/>
                              </a:prstGeom>
                              <a:solidFill>
                                <a:srgbClr val="FFFFFF"/>
                              </a:solidFill>
                              <a:ln w="9525">
                                <a:solidFill>
                                  <a:srgbClr val="000000"/>
                                </a:solidFill>
                                <a:miter lim="200000"/>
                              </a:ln>
                            </wps:spPr>
                            <wps:txbx>
                              <w:txbxContent>
                                <w:p>
                                  <w:pPr>
                                    <w:ind w:firstLine="105" w:firstLineChars="50"/>
                                  </w:pPr>
                                  <w:r>
                                    <w:rPr>
                                      <w:rFonts w:hint="eastAsia"/>
                                    </w:rPr>
                                    <w:t>现场勘察、资料收集</w:t>
                                  </w:r>
                                </w:p>
                              </w:txbxContent>
                            </wps:txbx>
                            <wps:bodyPr rot="0" vert="horz" wrap="square" lIns="91440" tIns="45720" rIns="91440" bIns="45720" anchor="t" anchorCtr="0" upright="1">
                              <a:noAutofit/>
                            </wps:bodyPr>
                          </wps:wsp>
                          <wps:wsp>
                            <wps:cNvPr id="34" name="Line 51"/>
                            <wps:cNvCnPr>
                              <a:cxnSpLocks noChangeShapeType="1"/>
                            </wps:cNvCnPr>
                            <wps:spPr bwMode="auto">
                              <a:xfrm>
                                <a:off x="6840" y="3780"/>
                                <a:ext cx="0" cy="624"/>
                              </a:xfrm>
                              <a:prstGeom prst="line">
                                <a:avLst/>
                              </a:prstGeom>
                              <a:noFill/>
                              <a:ln w="9525">
                                <a:solidFill>
                                  <a:srgbClr val="000000"/>
                                </a:solidFill>
                                <a:round/>
                                <a:tailEnd type="triangle" w="med" len="med"/>
                              </a:ln>
                            </wps:spPr>
                            <wps:bodyPr/>
                          </wps:wsp>
                          <wps:wsp>
                            <wps:cNvPr id="35" name="Rectangle 52"/>
                            <wps:cNvSpPr>
                              <a:spLocks noChangeArrowheads="1"/>
                            </wps:cNvSpPr>
                            <wps:spPr bwMode="auto">
                              <a:xfrm>
                                <a:off x="7380" y="3936"/>
                                <a:ext cx="2520" cy="468"/>
                              </a:xfrm>
                              <a:prstGeom prst="rect">
                                <a:avLst/>
                              </a:prstGeom>
                              <a:solidFill>
                                <a:srgbClr val="FFFFFF"/>
                              </a:solidFill>
                              <a:ln w="9525">
                                <a:solidFill>
                                  <a:srgbClr val="000000"/>
                                </a:solidFill>
                                <a:miter lim="200000"/>
                              </a:ln>
                            </wps:spPr>
                            <wps:txbx>
                              <w:txbxContent>
                                <w:p>
                                  <w:pPr>
                                    <w:ind w:firstLine="420" w:firstLineChars="200"/>
                                  </w:pPr>
                                  <w:r>
                                    <w:rPr>
                                      <w:rFonts w:hint="eastAsia"/>
                                    </w:rPr>
                                    <w:t>发生的可能性</w:t>
                                  </w:r>
                                </w:p>
                              </w:txbxContent>
                            </wps:txbx>
                            <wps:bodyPr rot="0" vert="horz" wrap="square" lIns="91440" tIns="45720" rIns="91440" bIns="45720" anchor="t" anchorCtr="0" upright="1">
                              <a:noAutofit/>
                            </wps:bodyPr>
                          </wps:wsp>
                          <wps:wsp>
                            <wps:cNvPr id="36" name="Line 53"/>
                            <wps:cNvCnPr>
                              <a:cxnSpLocks noChangeShapeType="1"/>
                            </wps:cNvCnPr>
                            <wps:spPr bwMode="auto">
                              <a:xfrm>
                                <a:off x="6840" y="4404"/>
                                <a:ext cx="0" cy="1248"/>
                              </a:xfrm>
                              <a:prstGeom prst="line">
                                <a:avLst/>
                              </a:prstGeom>
                              <a:noFill/>
                              <a:ln w="9525">
                                <a:solidFill>
                                  <a:srgbClr val="000000"/>
                                </a:solidFill>
                                <a:round/>
                                <a:tailEnd type="triangle" w="med" len="med"/>
                              </a:ln>
                            </wps:spPr>
                            <wps:bodyPr/>
                          </wps:wsp>
                          <wps:wsp>
                            <wps:cNvPr id="37" name="Rectangle 54"/>
                            <wps:cNvSpPr>
                              <a:spLocks noChangeArrowheads="1"/>
                            </wps:cNvSpPr>
                            <wps:spPr bwMode="auto">
                              <a:xfrm>
                                <a:off x="5760" y="5652"/>
                                <a:ext cx="2520" cy="468"/>
                              </a:xfrm>
                              <a:prstGeom prst="rect">
                                <a:avLst/>
                              </a:prstGeom>
                              <a:solidFill>
                                <a:srgbClr val="FFFFFF"/>
                              </a:solidFill>
                              <a:ln w="9525">
                                <a:solidFill>
                                  <a:srgbClr val="000000"/>
                                </a:solidFill>
                                <a:miter lim="200000"/>
                              </a:ln>
                            </wps:spPr>
                            <wps:txbx>
                              <w:txbxContent>
                                <w:p>
                                  <w:pPr>
                                    <w:ind w:firstLine="630" w:firstLineChars="300"/>
                                  </w:pPr>
                                  <w:r>
                                    <w:rPr>
                                      <w:rFonts w:hint="eastAsia"/>
                                    </w:rPr>
                                    <w:t>单元划分</w:t>
                                  </w:r>
                                </w:p>
                              </w:txbxContent>
                            </wps:txbx>
                            <wps:bodyPr rot="0" vert="horz" wrap="square" lIns="91440" tIns="45720" rIns="91440" bIns="45720" anchor="t" anchorCtr="0" upright="1">
                              <a:noAutofit/>
                            </wps:bodyPr>
                          </wps:wsp>
                          <wps:wsp>
                            <wps:cNvPr id="38" name="Rectangle 55"/>
                            <wps:cNvSpPr>
                              <a:spLocks noChangeArrowheads="1"/>
                            </wps:cNvSpPr>
                            <wps:spPr bwMode="auto">
                              <a:xfrm>
                                <a:off x="7380" y="4560"/>
                                <a:ext cx="2520" cy="468"/>
                              </a:xfrm>
                              <a:prstGeom prst="rect">
                                <a:avLst/>
                              </a:prstGeom>
                              <a:solidFill>
                                <a:srgbClr val="FFFFFF"/>
                              </a:solidFill>
                              <a:ln w="9525">
                                <a:solidFill>
                                  <a:srgbClr val="000000"/>
                                </a:solidFill>
                                <a:miter lim="200000"/>
                              </a:ln>
                            </wps:spPr>
                            <wps:txbx>
                              <w:txbxContent>
                                <w:p>
                                  <w:pPr>
                                    <w:ind w:firstLine="105" w:firstLineChars="50"/>
                                  </w:pPr>
                                  <w:r>
                                    <w:rPr>
                                      <w:rFonts w:hint="eastAsia"/>
                                    </w:rPr>
                                    <w:t>影响因素、事故机制</w:t>
                                  </w:r>
                                </w:p>
                              </w:txbxContent>
                            </wps:txbx>
                            <wps:bodyPr rot="0" vert="horz" wrap="square" lIns="91440" tIns="45720" rIns="91440" bIns="45720" anchor="t" anchorCtr="0" upright="1">
                              <a:noAutofit/>
                            </wps:bodyPr>
                          </wps:wsp>
                          <wps:wsp>
                            <wps:cNvPr id="39" name="Line 56"/>
                            <wps:cNvCnPr>
                              <a:cxnSpLocks noChangeShapeType="1"/>
                            </wps:cNvCnPr>
                            <wps:spPr bwMode="auto">
                              <a:xfrm>
                                <a:off x="3060" y="3624"/>
                                <a:ext cx="0" cy="3432"/>
                              </a:xfrm>
                              <a:prstGeom prst="line">
                                <a:avLst/>
                              </a:prstGeom>
                              <a:noFill/>
                              <a:ln w="9525">
                                <a:solidFill>
                                  <a:srgbClr val="000000"/>
                                </a:solidFill>
                                <a:round/>
                                <a:tailEnd type="triangle" w="med" len="med"/>
                              </a:ln>
                            </wps:spPr>
                            <wps:bodyPr/>
                          </wps:wsp>
                          <wps:wsp>
                            <wps:cNvPr id="40" name="Rectangle 57"/>
                            <wps:cNvSpPr>
                              <a:spLocks noChangeArrowheads="1"/>
                            </wps:cNvSpPr>
                            <wps:spPr bwMode="auto">
                              <a:xfrm>
                                <a:off x="2340" y="7056"/>
                                <a:ext cx="1800" cy="468"/>
                              </a:xfrm>
                              <a:prstGeom prst="rect">
                                <a:avLst/>
                              </a:prstGeom>
                              <a:solidFill>
                                <a:srgbClr val="FFFFFF"/>
                              </a:solidFill>
                              <a:ln w="9525">
                                <a:solidFill>
                                  <a:srgbClr val="000000"/>
                                </a:solidFill>
                                <a:miter lim="200000"/>
                              </a:ln>
                            </wps:spPr>
                            <wps:txbx>
                              <w:txbxContent>
                                <w:p>
                                  <w:r>
                                    <w:rPr>
                                      <w:rFonts w:hint="eastAsia"/>
                                    </w:rPr>
                                    <w:t>定性、定量评估</w:t>
                                  </w:r>
                                </w:p>
                              </w:txbxContent>
                            </wps:txbx>
                            <wps:bodyPr rot="0" vert="horz" wrap="square" lIns="91440" tIns="45720" rIns="91440" bIns="45720" anchor="t" anchorCtr="0" upright="1">
                              <a:noAutofit/>
                            </wps:bodyPr>
                          </wps:wsp>
                          <wps:wsp>
                            <wps:cNvPr id="41" name="Line 58"/>
                            <wps:cNvCnPr>
                              <a:cxnSpLocks noChangeShapeType="1"/>
                            </wps:cNvCnPr>
                            <wps:spPr bwMode="auto">
                              <a:xfrm>
                                <a:off x="3060" y="7524"/>
                                <a:ext cx="0" cy="2652"/>
                              </a:xfrm>
                              <a:prstGeom prst="line">
                                <a:avLst/>
                              </a:prstGeom>
                              <a:noFill/>
                              <a:ln w="9525">
                                <a:solidFill>
                                  <a:srgbClr val="000000"/>
                                </a:solidFill>
                                <a:round/>
                                <a:tailEnd type="triangle" w="med" len="med"/>
                              </a:ln>
                            </wps:spPr>
                            <wps:bodyPr/>
                          </wps:wsp>
                          <wps:wsp>
                            <wps:cNvPr id="42" name="Rectangle 59"/>
                            <wps:cNvSpPr>
                              <a:spLocks noChangeArrowheads="1"/>
                            </wps:cNvSpPr>
                            <wps:spPr bwMode="auto">
                              <a:xfrm>
                                <a:off x="2340" y="10176"/>
                                <a:ext cx="1620" cy="468"/>
                              </a:xfrm>
                              <a:prstGeom prst="rect">
                                <a:avLst/>
                              </a:prstGeom>
                              <a:solidFill>
                                <a:srgbClr val="FFFFFF"/>
                              </a:solidFill>
                              <a:ln w="9525">
                                <a:solidFill>
                                  <a:srgbClr val="000000"/>
                                </a:solidFill>
                                <a:miter lim="200000"/>
                              </a:ln>
                            </wps:spPr>
                            <wps:txbx>
                              <w:txbxContent>
                                <w:p>
                                  <w:pPr>
                                    <w:rPr>
                                      <w:szCs w:val="21"/>
                                    </w:rPr>
                                  </w:pPr>
                                  <w:r>
                                    <w:rPr>
                                      <w:rFonts w:hint="eastAsia"/>
                                      <w:sz w:val="18"/>
                                      <w:szCs w:val="18"/>
                                    </w:rPr>
                                    <w:t>安全对策措施</w:t>
                                  </w:r>
                                </w:p>
                              </w:txbxContent>
                            </wps:txbx>
                            <wps:bodyPr rot="0" vert="horz" wrap="square" lIns="91440" tIns="45720" rIns="91440" bIns="45720" anchor="t" anchorCtr="0" upright="1">
                              <a:noAutofit/>
                            </wps:bodyPr>
                          </wps:wsp>
                          <wps:wsp>
                            <wps:cNvPr id="43" name="Rectangle 60"/>
                            <wps:cNvSpPr>
                              <a:spLocks noChangeArrowheads="1"/>
                            </wps:cNvSpPr>
                            <wps:spPr bwMode="auto">
                              <a:xfrm>
                                <a:off x="2340" y="12360"/>
                                <a:ext cx="1620" cy="468"/>
                              </a:xfrm>
                              <a:prstGeom prst="rect">
                                <a:avLst/>
                              </a:prstGeom>
                              <a:solidFill>
                                <a:srgbClr val="FFFFFF"/>
                              </a:solidFill>
                              <a:ln w="9525">
                                <a:solidFill>
                                  <a:srgbClr val="000000"/>
                                </a:solidFill>
                                <a:miter lim="200000"/>
                              </a:ln>
                            </wps:spPr>
                            <wps:txbx>
                              <w:txbxContent>
                                <w:p>
                                  <w:r>
                                    <w:rPr>
                                      <w:rFonts w:hint="eastAsia"/>
                                    </w:rPr>
                                    <w:t>结论及建议</w:t>
                                  </w:r>
                                </w:p>
                              </w:txbxContent>
                            </wps:txbx>
                            <wps:bodyPr rot="0" vert="horz" wrap="square" lIns="91440" tIns="45720" rIns="91440" bIns="45720" anchor="t" anchorCtr="0" upright="1">
                              <a:noAutofit/>
                            </wps:bodyPr>
                          </wps:wsp>
                          <wps:wsp>
                            <wps:cNvPr id="44" name="Rectangle 61"/>
                            <wps:cNvSpPr>
                              <a:spLocks noChangeArrowheads="1"/>
                            </wps:cNvSpPr>
                            <wps:spPr bwMode="auto">
                              <a:xfrm>
                                <a:off x="2340" y="14232"/>
                                <a:ext cx="1620" cy="468"/>
                              </a:xfrm>
                              <a:prstGeom prst="rect">
                                <a:avLst/>
                              </a:prstGeom>
                              <a:solidFill>
                                <a:srgbClr val="FFFFFF"/>
                              </a:solidFill>
                              <a:ln w="9525">
                                <a:solidFill>
                                  <a:srgbClr val="000000"/>
                                </a:solidFill>
                                <a:miter lim="200000"/>
                              </a:ln>
                            </wps:spPr>
                            <wps:txbx>
                              <w:txbxContent>
                                <w:p>
                                  <w:pPr>
                                    <w:ind w:firstLine="315" w:firstLineChars="150"/>
                                  </w:pPr>
                                  <w:r>
                                    <w:rPr>
                                      <w:rFonts w:hint="eastAsia"/>
                                    </w:rPr>
                                    <w:t>编制报告</w:t>
                                  </w:r>
                                </w:p>
                              </w:txbxContent>
                            </wps:txbx>
                            <wps:bodyPr rot="0" vert="horz" wrap="square" lIns="91440" tIns="45720" rIns="91440" bIns="45720" anchor="t" anchorCtr="0" upright="1">
                              <a:noAutofit/>
                            </wps:bodyPr>
                          </wps:wsp>
                          <wps:wsp>
                            <wps:cNvPr id="45" name="Line 62"/>
                            <wps:cNvCnPr>
                              <a:cxnSpLocks noChangeShapeType="1"/>
                            </wps:cNvCnPr>
                            <wps:spPr bwMode="auto">
                              <a:xfrm>
                                <a:off x="3960" y="12672"/>
                                <a:ext cx="1800" cy="0"/>
                              </a:xfrm>
                              <a:prstGeom prst="line">
                                <a:avLst/>
                              </a:prstGeom>
                              <a:noFill/>
                              <a:ln w="9525">
                                <a:solidFill>
                                  <a:srgbClr val="000000"/>
                                </a:solidFill>
                                <a:round/>
                              </a:ln>
                            </wps:spPr>
                            <wps:bodyPr/>
                          </wps:wsp>
                          <wpg:grpSp>
                            <wpg:cNvPr id="46" name="Group 63"/>
                            <wpg:cNvGrpSpPr/>
                            <wpg:grpSpPr>
                              <a:xfrm>
                                <a:off x="3960" y="9864"/>
                                <a:ext cx="1800" cy="936"/>
                                <a:chOff x="6660" y="4092"/>
                                <a:chExt cx="720" cy="624"/>
                              </a:xfrm>
                            </wpg:grpSpPr>
                            <wps:wsp>
                              <wps:cNvPr id="47" name="Line 64"/>
                              <wps:cNvCnPr>
                                <a:cxnSpLocks noChangeShapeType="1"/>
                              </wps:cNvCnPr>
                              <wps:spPr bwMode="auto">
                                <a:xfrm>
                                  <a:off x="6660" y="4404"/>
                                  <a:ext cx="360" cy="0"/>
                                </a:xfrm>
                                <a:prstGeom prst="line">
                                  <a:avLst/>
                                </a:prstGeom>
                                <a:noFill/>
                                <a:ln w="9525">
                                  <a:solidFill>
                                    <a:srgbClr val="000000"/>
                                  </a:solidFill>
                                  <a:round/>
                                </a:ln>
                              </wps:spPr>
                              <wps:bodyPr/>
                            </wps:wsp>
                            <wps:wsp>
                              <wps:cNvPr id="48" name="Line 65"/>
                              <wps:cNvCnPr>
                                <a:cxnSpLocks noChangeShapeType="1"/>
                              </wps:cNvCnPr>
                              <wps:spPr bwMode="auto">
                                <a:xfrm>
                                  <a:off x="7020" y="4092"/>
                                  <a:ext cx="0" cy="624"/>
                                </a:xfrm>
                                <a:prstGeom prst="line">
                                  <a:avLst/>
                                </a:prstGeom>
                                <a:noFill/>
                                <a:ln w="9525">
                                  <a:solidFill>
                                    <a:srgbClr val="000000"/>
                                  </a:solidFill>
                                  <a:round/>
                                </a:ln>
                              </wps:spPr>
                              <wps:bodyPr/>
                            </wps:wsp>
                            <wps:wsp>
                              <wps:cNvPr id="49" name="Line 66"/>
                              <wps:cNvCnPr>
                                <a:cxnSpLocks noChangeShapeType="1"/>
                              </wps:cNvCnPr>
                              <wps:spPr bwMode="auto">
                                <a:xfrm>
                                  <a:off x="7020" y="4716"/>
                                  <a:ext cx="360" cy="0"/>
                                </a:xfrm>
                                <a:prstGeom prst="line">
                                  <a:avLst/>
                                </a:prstGeom>
                                <a:noFill/>
                                <a:ln w="9525">
                                  <a:solidFill>
                                    <a:srgbClr val="000000"/>
                                  </a:solidFill>
                                  <a:round/>
                                </a:ln>
                              </wps:spPr>
                              <wps:bodyPr/>
                            </wps:wsp>
                            <wps:wsp>
                              <wps:cNvPr id="50" name="Line 67"/>
                              <wps:cNvCnPr>
                                <a:cxnSpLocks noChangeShapeType="1"/>
                              </wps:cNvCnPr>
                              <wps:spPr bwMode="auto">
                                <a:xfrm>
                                  <a:off x="7020" y="4092"/>
                                  <a:ext cx="360" cy="0"/>
                                </a:xfrm>
                                <a:prstGeom prst="line">
                                  <a:avLst/>
                                </a:prstGeom>
                                <a:noFill/>
                                <a:ln w="9525">
                                  <a:solidFill>
                                    <a:srgbClr val="000000"/>
                                  </a:solidFill>
                                  <a:round/>
                                </a:ln>
                              </wps:spPr>
                              <wps:bodyPr/>
                            </wps:wsp>
                          </wpg:grpSp>
                          <wps:wsp>
                            <wps:cNvPr id="51" name="Rectangle 68"/>
                            <wps:cNvSpPr>
                              <a:spLocks noChangeArrowheads="1"/>
                            </wps:cNvSpPr>
                            <wps:spPr bwMode="auto">
                              <a:xfrm>
                                <a:off x="5760" y="12360"/>
                                <a:ext cx="2520" cy="468"/>
                              </a:xfrm>
                              <a:prstGeom prst="rect">
                                <a:avLst/>
                              </a:prstGeom>
                              <a:solidFill>
                                <a:srgbClr val="FFFFFF"/>
                              </a:solidFill>
                              <a:ln w="9525">
                                <a:solidFill>
                                  <a:srgbClr val="000000"/>
                                </a:solidFill>
                                <a:miter lim="200000"/>
                              </a:ln>
                            </wps:spPr>
                            <wps:txbx>
                              <w:txbxContent>
                                <w:p>
                                  <w:pPr>
                                    <w:ind w:firstLine="420" w:firstLineChars="200"/>
                                  </w:pPr>
                                  <w:r>
                                    <w:rPr>
                                      <w:rFonts w:hint="eastAsia"/>
                                    </w:rPr>
                                    <w:t>作出评估结论</w:t>
                                  </w:r>
                                </w:p>
                              </w:txbxContent>
                            </wps:txbx>
                            <wps:bodyPr rot="0" vert="horz" wrap="square" lIns="91440" tIns="45720" rIns="91440" bIns="45720" anchor="t" anchorCtr="0" upright="1">
                              <a:noAutofit/>
                            </wps:bodyPr>
                          </wps:wsp>
                          <wpg:grpSp>
                            <wpg:cNvPr id="52" name="Group 69"/>
                            <wpg:cNvGrpSpPr/>
                            <wpg:grpSpPr>
                              <a:xfrm>
                                <a:off x="5760" y="6120"/>
                                <a:ext cx="2520" cy="4836"/>
                                <a:chOff x="5760" y="6120"/>
                                <a:chExt cx="2520" cy="4836"/>
                              </a:xfrm>
                            </wpg:grpSpPr>
                            <wps:wsp>
                              <wps:cNvPr id="53" name="Rectangle 70"/>
                              <wps:cNvSpPr>
                                <a:spLocks noChangeArrowheads="1"/>
                              </wps:cNvSpPr>
                              <wps:spPr bwMode="auto">
                                <a:xfrm>
                                  <a:off x="5760" y="6588"/>
                                  <a:ext cx="2520" cy="468"/>
                                </a:xfrm>
                                <a:prstGeom prst="rect">
                                  <a:avLst/>
                                </a:prstGeom>
                                <a:solidFill>
                                  <a:srgbClr val="FFFFFF"/>
                                </a:solidFill>
                                <a:ln w="9525">
                                  <a:solidFill>
                                    <a:srgbClr val="000000"/>
                                  </a:solidFill>
                                  <a:miter lim="200000"/>
                                </a:ln>
                              </wps:spPr>
                              <wps:txbx>
                                <w:txbxContent>
                                  <w:p>
                                    <w:r>
                                      <w:rPr>
                                        <w:rFonts w:hint="eastAsia"/>
                                      </w:rPr>
                                      <w:t>评估方法的选择、确定</w:t>
                                    </w:r>
                                  </w:p>
                                </w:txbxContent>
                              </wps:txbx>
                              <wps:bodyPr rot="0" vert="horz" wrap="square" lIns="91440" tIns="45720" rIns="91440" bIns="45720" anchor="t" anchorCtr="0" upright="1">
                                <a:noAutofit/>
                              </wps:bodyPr>
                            </wps:wsp>
                            <wps:wsp>
                              <wps:cNvPr id="54" name="Rectangle 71"/>
                              <wps:cNvSpPr>
                                <a:spLocks noChangeArrowheads="1"/>
                              </wps:cNvSpPr>
                              <wps:spPr bwMode="auto">
                                <a:xfrm>
                                  <a:off x="5760" y="7524"/>
                                  <a:ext cx="2520" cy="468"/>
                                </a:xfrm>
                                <a:prstGeom prst="rect">
                                  <a:avLst/>
                                </a:prstGeom>
                                <a:solidFill>
                                  <a:srgbClr val="FFFFFF"/>
                                </a:solidFill>
                                <a:ln w="9525">
                                  <a:solidFill>
                                    <a:srgbClr val="000000"/>
                                  </a:solidFill>
                                  <a:miter lim="200000"/>
                                </a:ln>
                              </wps:spPr>
                              <wps:txbx>
                                <w:txbxContent>
                                  <w:p>
                                    <w:pPr>
                                      <w:ind w:firstLine="420" w:firstLineChars="200"/>
                                    </w:pPr>
                                    <w:r>
                                      <w:rPr>
                                        <w:rFonts w:hint="eastAsia"/>
                                      </w:rPr>
                                      <w:t>定性、定量评估</w:t>
                                    </w:r>
                                  </w:p>
                                </w:txbxContent>
                              </wps:txbx>
                              <wps:bodyPr rot="0" vert="horz" wrap="square" lIns="91440" tIns="45720" rIns="91440" bIns="45720" anchor="t" anchorCtr="0" upright="1">
                                <a:noAutofit/>
                              </wps:bodyPr>
                            </wps:wsp>
                            <wps:wsp>
                              <wps:cNvPr id="55" name="Rectangle 72"/>
                              <wps:cNvSpPr>
                                <a:spLocks noChangeArrowheads="1"/>
                              </wps:cNvSpPr>
                              <wps:spPr bwMode="auto">
                                <a:xfrm>
                                  <a:off x="5760" y="8460"/>
                                  <a:ext cx="2520" cy="468"/>
                                </a:xfrm>
                                <a:prstGeom prst="rect">
                                  <a:avLst/>
                                </a:prstGeom>
                                <a:solidFill>
                                  <a:srgbClr val="FFFFFF"/>
                                </a:solidFill>
                                <a:ln w="9525">
                                  <a:solidFill>
                                    <a:srgbClr val="000000"/>
                                  </a:solidFill>
                                  <a:miter lim="200000"/>
                                </a:ln>
                              </wps:spPr>
                              <wps:txbx>
                                <w:txbxContent>
                                  <w:p>
                                    <w:pPr>
                                      <w:ind w:firstLine="525" w:firstLineChars="250"/>
                                    </w:pPr>
                                    <w:r>
                                      <w:rPr>
                                        <w:rFonts w:hint="eastAsia"/>
                                      </w:rPr>
                                      <w:t>危险分级</w:t>
                                    </w:r>
                                  </w:p>
                                </w:txbxContent>
                              </wps:txbx>
                              <wps:bodyPr rot="0" vert="horz" wrap="square" lIns="91440" tIns="45720" rIns="91440" bIns="45720" anchor="t" anchorCtr="0" upright="1">
                                <a:noAutofit/>
                              </wps:bodyPr>
                            </wps:wsp>
                            <wps:wsp>
                              <wps:cNvPr id="56" name="Rectangle 73"/>
                              <wps:cNvSpPr>
                                <a:spLocks noChangeArrowheads="1"/>
                              </wps:cNvSpPr>
                              <wps:spPr bwMode="auto">
                                <a:xfrm>
                                  <a:off x="5760" y="9552"/>
                                  <a:ext cx="2520" cy="468"/>
                                </a:xfrm>
                                <a:prstGeom prst="rect">
                                  <a:avLst/>
                                </a:prstGeom>
                                <a:solidFill>
                                  <a:srgbClr val="FFFFFF"/>
                                </a:solidFill>
                                <a:ln w="9525">
                                  <a:solidFill>
                                    <a:srgbClr val="000000"/>
                                  </a:solidFill>
                                  <a:miter lim="200000"/>
                                </a:ln>
                              </wps:spPr>
                              <wps:txbx>
                                <w:txbxContent>
                                  <w:p>
                                    <w:pPr>
                                      <w:ind w:firstLine="420" w:firstLineChars="200"/>
                                    </w:pPr>
                                    <w:r>
                                      <w:rPr>
                                        <w:rFonts w:hint="eastAsia"/>
                                      </w:rPr>
                                      <w:t>安全对策措施</w:t>
                                    </w:r>
                                  </w:p>
                                </w:txbxContent>
                              </wps:txbx>
                              <wps:bodyPr rot="0" vert="horz" wrap="square" lIns="91440" tIns="45720" rIns="91440" bIns="45720" anchor="t" anchorCtr="0" upright="1">
                                <a:noAutofit/>
                              </wps:bodyPr>
                            </wps:wsp>
                            <wps:wsp>
                              <wps:cNvPr id="57" name="Rectangle 74"/>
                              <wps:cNvSpPr>
                                <a:spLocks noChangeArrowheads="1"/>
                              </wps:cNvSpPr>
                              <wps:spPr bwMode="auto">
                                <a:xfrm>
                                  <a:off x="5760" y="10488"/>
                                  <a:ext cx="2520" cy="468"/>
                                </a:xfrm>
                                <a:prstGeom prst="rect">
                                  <a:avLst/>
                                </a:prstGeom>
                                <a:solidFill>
                                  <a:srgbClr val="FFFFFF"/>
                                </a:solidFill>
                                <a:ln w="9525">
                                  <a:solidFill>
                                    <a:srgbClr val="000000"/>
                                  </a:solidFill>
                                  <a:miter lim="200000"/>
                                </a:ln>
                              </wps:spPr>
                              <wps:txbx>
                                <w:txbxContent>
                                  <w:p>
                                    <w:pPr>
                                      <w:ind w:firstLine="630" w:firstLineChars="300"/>
                                    </w:pPr>
                                    <w:r>
                                      <w:rPr>
                                        <w:rFonts w:hint="eastAsia"/>
                                      </w:rPr>
                                      <w:t>应急预案</w:t>
                                    </w:r>
                                  </w:p>
                                </w:txbxContent>
                              </wps:txbx>
                              <wps:bodyPr rot="0" vert="horz" wrap="square" lIns="91440" tIns="45720" rIns="91440" bIns="45720" anchor="t" anchorCtr="0" upright="1">
                                <a:noAutofit/>
                              </wps:bodyPr>
                            </wps:wsp>
                            <wps:wsp>
                              <wps:cNvPr id="58" name="Line 75"/>
                              <wps:cNvCnPr>
                                <a:cxnSpLocks noChangeShapeType="1"/>
                              </wps:cNvCnPr>
                              <wps:spPr bwMode="auto">
                                <a:xfrm>
                                  <a:off x="6840" y="6120"/>
                                  <a:ext cx="0" cy="468"/>
                                </a:xfrm>
                                <a:prstGeom prst="line">
                                  <a:avLst/>
                                </a:prstGeom>
                                <a:noFill/>
                                <a:ln w="9525">
                                  <a:solidFill>
                                    <a:srgbClr val="000000"/>
                                  </a:solidFill>
                                  <a:round/>
                                  <a:tailEnd type="triangle" w="med" len="med"/>
                                </a:ln>
                              </wps:spPr>
                              <wps:bodyPr/>
                            </wps:wsp>
                            <wps:wsp>
                              <wps:cNvPr id="59" name="Line 76"/>
                              <wps:cNvCnPr>
                                <a:cxnSpLocks noChangeShapeType="1"/>
                              </wps:cNvCnPr>
                              <wps:spPr bwMode="auto">
                                <a:xfrm>
                                  <a:off x="6840" y="7056"/>
                                  <a:ext cx="0" cy="468"/>
                                </a:xfrm>
                                <a:prstGeom prst="line">
                                  <a:avLst/>
                                </a:prstGeom>
                                <a:noFill/>
                                <a:ln w="9525">
                                  <a:solidFill>
                                    <a:srgbClr val="000000"/>
                                  </a:solidFill>
                                  <a:round/>
                                  <a:tailEnd type="triangle" w="med" len="med"/>
                                </a:ln>
                              </wps:spPr>
                              <wps:bodyPr/>
                            </wps:wsp>
                            <wps:wsp>
                              <wps:cNvPr id="60" name="Line 77"/>
                              <wps:cNvCnPr>
                                <a:cxnSpLocks noChangeShapeType="1"/>
                              </wps:cNvCnPr>
                              <wps:spPr bwMode="auto">
                                <a:xfrm>
                                  <a:off x="6840" y="7992"/>
                                  <a:ext cx="0" cy="468"/>
                                </a:xfrm>
                                <a:prstGeom prst="line">
                                  <a:avLst/>
                                </a:prstGeom>
                                <a:noFill/>
                                <a:ln w="9525">
                                  <a:solidFill>
                                    <a:srgbClr val="000000"/>
                                  </a:solidFill>
                                  <a:round/>
                                  <a:tailEnd type="triangle" w="med" len="med"/>
                                </a:ln>
                              </wps:spPr>
                              <wps:bodyPr/>
                            </wps:wsp>
                            <wps:wsp>
                              <wps:cNvPr id="61" name="Line 78"/>
                              <wps:cNvCnPr>
                                <a:cxnSpLocks noChangeShapeType="1"/>
                              </wps:cNvCnPr>
                              <wps:spPr bwMode="auto">
                                <a:xfrm>
                                  <a:off x="6840" y="8928"/>
                                  <a:ext cx="0" cy="624"/>
                                </a:xfrm>
                                <a:prstGeom prst="line">
                                  <a:avLst/>
                                </a:prstGeom>
                                <a:noFill/>
                                <a:ln w="9525">
                                  <a:solidFill>
                                    <a:srgbClr val="000000"/>
                                  </a:solidFill>
                                  <a:round/>
                                  <a:tailEnd type="triangle" w="med" len="med"/>
                                </a:ln>
                              </wps:spPr>
                              <wps:bodyPr/>
                            </wps:wsp>
                            <wps:wsp>
                              <wps:cNvPr id="62" name="Line 79"/>
                              <wps:cNvCnPr>
                                <a:cxnSpLocks noChangeShapeType="1"/>
                              </wps:cNvCnPr>
                              <wps:spPr bwMode="auto">
                                <a:xfrm>
                                  <a:off x="6840" y="10020"/>
                                  <a:ext cx="0" cy="468"/>
                                </a:xfrm>
                                <a:prstGeom prst="line">
                                  <a:avLst/>
                                </a:prstGeom>
                                <a:noFill/>
                                <a:ln w="9525">
                                  <a:solidFill>
                                    <a:srgbClr val="000000"/>
                                  </a:solidFill>
                                  <a:round/>
                                  <a:tailEnd type="triangle" w="med" len="med"/>
                                </a:ln>
                              </wps:spPr>
                              <wps:bodyPr/>
                            </wps:wsp>
                          </wpg:grpSp>
                        </wpg:grpSp>
                        <wps:wsp>
                          <wps:cNvPr id="63" name="Line 80"/>
                          <wps:cNvCnPr>
                            <a:cxnSpLocks noChangeShapeType="1"/>
                          </wps:cNvCnPr>
                          <wps:spPr bwMode="auto">
                            <a:xfrm>
                              <a:off x="6840" y="10956"/>
                              <a:ext cx="0" cy="1404"/>
                            </a:xfrm>
                            <a:prstGeom prst="line">
                              <a:avLst/>
                            </a:prstGeom>
                            <a:noFill/>
                            <a:ln w="9525">
                              <a:solidFill>
                                <a:srgbClr val="000000"/>
                              </a:solidFill>
                              <a:round/>
                              <a:tailEnd type="triangle" w="med" len="med"/>
                            </a:ln>
                          </wps:spPr>
                          <wps:bodyPr/>
                        </wps:wsp>
                      </wpg:grpSp>
                    </wpg:wgp>
                  </a:graphicData>
                </a:graphic>
              </wp:anchor>
            </w:drawing>
          </mc:Choice>
          <mc:Fallback>
            <w:pict>
              <v:group id="_x0000_s1026" o:spid="_x0000_s1026" o:spt="203" style="position:absolute;left:0pt;margin-left:34.5pt;margin-top:2.4pt;height:573.75pt;width:379.5pt;z-index:251629568;mso-width-relative:page;mso-height-relative:page;" coordorigin="1260,1440" coordsize="8640,13260" o:gfxdata="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">
                <o:lock v:ext="edit" aspectratio="f"/>
                <v:line id="Line 20" o:spid="_x0000_s1026" o:spt="20" style="position:absolute;left:6840;top:1908;height:468;width:0;" filled="f" stroked="t" coordsize="21600,21600" o:gfxdata="UEsDBAoAAAAAAIdO4kAAAAAAAAAAAAAAAAAEAAAAZHJzL1BLAwQUAAAACACHTuJA5tzD8r4AAADa&#10;AAAADwAAAGRycy9kb3ducmV2LnhtbEWPT2vCQBTE74V+h+UVvNVNFCS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zD8r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21" o:spid="_x0000_s1026" o:spt="20" style="position:absolute;left:6840;top:2844;height:468;width:0;" filled="f" stroked="t" coordsize="21600,21600" o:gfxdata="UEsDBAoAAAAAAIdO4kAAAAAAAAAAAAAAAAAEAAAAZHJzL1BLAwQUAAAACACHTuJAaTVbhr4AAADa&#10;AAAADwAAAGRycy9kb3ducmV2LnhtbEWPT2vCQBTE74V+h+UVvNVNRCS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Vbhr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id="Group 22" o:spid="_x0000_s1026" o:spt="203" style="position:absolute;left:1260;top:1440;height:13260;width:8640;" coordorigin="1260,1440" coordsize="8640,13260"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group id="Group 23" o:spid="_x0000_s1026" o:spt="203" style="position:absolute;left:6660;top:4092;height:624;width:720;" coordorigin="6660,4092" coordsize="720,624"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line id="Line 24" o:spid="_x0000_s1026" o:spt="20" style="position:absolute;left:6660;top:4404;height:0;width:360;" filled="f" stroked="t" coordsize="21600,21600" o:gfxdata="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lsmu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5" o:spid="_x0000_s1026" o:spt="20" style="position:absolute;left:7020;top:4092;height:624;width:0;" filled="f" stroked="t" coordsize="21600,21600" o:gfxdata="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jomGbgAAADa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Line 26" o:spid="_x0000_s1026" o:spt="20" style="position:absolute;left:7020;top:4716;height:0;width:360;" filled="f" stroked="t" coordsize="21600,21600" o:gfxdata="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2g4K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7" o:spid="_x0000_s1026" o:spt="20" style="position:absolute;left:7020;top:4092;height:0;width:360;" filled="f" stroked="t" coordsize="21600,21600" o:gfxdata="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zQq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28" o:spid="_x0000_s1026" o:spt="203" style="position:absolute;left:1260;top:1440;height:13260;width:8640;" coordorigin="1260,1440" coordsize="8640,13260"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rect id="Rectangle 29" o:spid="_x0000_s1026" o:spt="1" style="position:absolute;left:1260;top:5964;height:2340;width:540;" fillcolor="#FFFFFF" filled="t" stroked="t" coordsize="21600,21600" o:gfxdata="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GHtQugAAANsA&#10;AAAPAAAAAAAAAAEAIAAAACIAAABkcnMvZG93bnJldi54bWxQSwECFAAUAAAACACHTuJAMy8FnjsA&#10;AAA5AAAAEAAAAAAAAAABACAAAAAJAQAAZHJzL3NoYXBleG1sLnhtbFBLBQYAAAAABgAGAFsBAACz&#10;AwAAAAA=&#10;">
                      <v:fill on="t" focussize="0,0"/>
                      <v:stroke color="#000000" miterlimit="2" joinstyle="miter"/>
                      <v:imagedata o:title=""/>
                      <o:lock v:ext="edit" aspectratio="f"/>
                      <v:textbox>
                        <w:txbxContent>
                          <w:p/>
                          <w:p>
                            <w:r>
                              <w:rPr>
                                <w:rFonts w:hint="eastAsia"/>
                              </w:rPr>
                              <w:t>安全评估</w:t>
                            </w:r>
                          </w:p>
                        </w:txbxContent>
                      </v:textbox>
                    </v:rect>
                    <v:group id="Group 30" o:spid="_x0000_s1026" o:spt="203" style="position:absolute;left:1800;top:1596;height:12792;width:540;" coordorigin="1800,1596" coordsize="540,12792"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line id="Line 31" o:spid="_x0000_s1026" o:spt="20" style="position:absolute;left:1980;top:1596;height:12792;width:0;" filled="f" stroked="t" coordsize="21600,21600" o:gfxdata="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H1qu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2" o:spid="_x0000_s1026" o:spt="20" style="position:absolute;left:1800;top:7212;height:0;width:540;" filled="f" stroked="t" coordsize="21600,21600" o:gfxdata="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Lcz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3" o:spid="_x0000_s1026" o:spt="20" style="position:absolute;left:1980;top:1596;height:0;width:360;" filled="f" stroked="t" coordsize="21600,21600" o:gfxdata="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Z7U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4" o:spid="_x0000_s1026" o:spt="20" style="position:absolute;left:1980;top:3312;height:0;width:360;" filled="f" stroked="t" coordsize="21600,21600" o:gfxdata="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VSN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5" o:spid="_x0000_s1026" o:spt="20" style="position:absolute;left:1980;top:10488;height:0;width:360;" filled="f" stroked="t" coordsize="21600,21600" o:gfxdata="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rcr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6" o:spid="_x0000_s1026" o:spt="20" style="position:absolute;left:1980;top:12672;height:0;width:360;" filled="f" stroked="t" coordsize="21600,21600" o:gfxdata="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GeT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7" o:spid="_x0000_s1026" o:spt="20" style="position:absolute;left:1980;top:14388;height:0;width:360;" filled="f" stroked="t" coordsize="21600,21600" o:gfxdata="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UBoV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rect id="Rectangle 38" o:spid="_x0000_s1026" o:spt="1" style="position:absolute;left:2340;top:1440;height:468;width:1440;" fillcolor="#FFFFFF" filled="t" stroked="t" coordsize="21600,21600" o:gfxdata="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mL5q8AAAA&#10;2wAAAA8AAAAAAAAAAQAgAAAAIgAAAGRycy9kb3ducmV2LnhtbFBLAQIUABQAAAAIAIdO4kAzLwWe&#10;OwAAADkAAAAQAAAAAAAAAAEAIAAAAAsBAABkcnMvc2hhcGV4bWwueG1sUEsFBgAAAAAGAAYAWwEA&#10;ALUDAAAAAA==&#10;">
                      <v:fill on="t" focussize="0,0"/>
                      <v:stroke color="#000000" miterlimit="2" joinstyle="miter"/>
                      <v:imagedata o:title=""/>
                      <o:lock v:ext="edit" aspectratio="f"/>
                      <v:textbox>
                        <w:txbxContent>
                          <w:p>
                            <w:pPr>
                              <w:ind w:firstLine="210" w:firstLineChars="100"/>
                            </w:pPr>
                            <w:r>
                              <w:rPr>
                                <w:rFonts w:hint="eastAsia"/>
                              </w:rPr>
                              <w:t>准  备</w:t>
                            </w:r>
                          </w:p>
                        </w:txbxContent>
                      </v:textbox>
                    </v:rect>
                    <v:rect id="Rectangle 39" o:spid="_x0000_s1026" o:spt="1" style="position:absolute;left:5400;top:4248;height:468;width:1260;" fillcolor="#FFFFFF" filled="t" stroked="t" coordsize="21600,21600" o:gfxdata="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0se28AAAA&#10;2wAAAA8AAAAAAAAAAQAgAAAAIgAAAGRycy9kb3ducmV2LnhtbFBLAQIUABQAAAAIAIdO4kAzLwWe&#10;OwAAADkAAAAQAAAAAAAAAAEAIAAAAAsBAABkcnMvc2hhcGV4bWwueG1sUEsFBgAAAAAGAAYAWwEA&#10;ALUDAAAAAA==&#10;">
                      <v:fill on="t" focussize="0,0"/>
                      <v:stroke color="#000000" miterlimit="2" joinstyle="miter"/>
                      <v:imagedata o:title=""/>
                      <o:lock v:ext="edit" aspectratio="f"/>
                      <v:textbox>
                        <w:txbxContent>
                          <w:p>
                            <w:pPr>
                              <w:ind w:firstLine="105" w:firstLineChars="50"/>
                            </w:pPr>
                            <w:r>
                              <w:rPr>
                                <w:rFonts w:hint="eastAsia"/>
                              </w:rPr>
                              <w:t>事  故</w:t>
                            </w:r>
                          </w:p>
                        </w:txbxContent>
                      </v:textbox>
                    </v:rect>
                    <v:line id="Line 40" o:spid="_x0000_s1026" o:spt="20" style="position:absolute;left:3780;top:1596;height:0;width:1620;" filled="f" stroked="t" coordsize="21600,21600" o:gfxdata="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ChGK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41" o:spid="_x0000_s1026" o:spt="20" style="position:absolute;left:3060;top:1908;height:1248;width:0;" filled="f" stroked="t" coordsize="21600,21600" o:gfxdata="UEsDBAoAAAAAAIdO4kAAAAAAAAAAAAAAAAAEAAAAZHJzL1BLAwQUAAAACACHTuJA2P4wFb8AAADb&#10;AAAADwAAAGRycy9kb3ducmV2LnhtbEWPT2vCQBTE7wW/w/IEb3UTk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42" o:spid="_x0000_s1026" o:spt="1" style="position:absolute;left:2340;top:3156;height:468;width:1620;" fillcolor="#FFFFFF" filled="t" stroked="t" coordsize="21600,21600" o:gfxdata="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nSmZvQAA&#10;ANsAAAAPAAAAAAAAAAEAIAAAACIAAABkcnMvZG93bnJldi54bWxQSwECFAAUAAAACACHTuJAMy8F&#10;njsAAAA5AAAAEAAAAAAAAAABACAAAAAMAQAAZHJzL3NoYXBleG1sLnhtbFBLBQYAAAAABgAGAFsB&#10;AAC2AwAAAAA=&#10;">
                      <v:fill on="t" focussize="0,0"/>
                      <v:stroke color="#000000" miterlimit="2" joinstyle="miter"/>
                      <v:imagedata o:title=""/>
                      <o:lock v:ext="edit" aspectratio="f"/>
                      <v:textbox>
                        <w:txbxContent>
                          <w:p>
                            <w:pPr>
                              <w:ind w:firstLine="105" w:firstLineChars="50"/>
                            </w:pPr>
                            <w:r>
                              <w:rPr>
                                <w:rFonts w:hint="eastAsia"/>
                              </w:rPr>
                              <w:t>危险识别</w:t>
                            </w:r>
                          </w:p>
                        </w:txbxContent>
                      </v:textbox>
                    </v:rect>
                    <v:group id="Group 43" o:spid="_x0000_s1026" o:spt="203" style="position:absolute;left:3960;top:2688;height:1716;width:1440;" coordorigin="3780,2688" coordsize="1620,1716"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line id="Line 44" o:spid="_x0000_s1026" o:spt="20" style="position:absolute;left:3780;top:3468;height:0;width:1620;" filled="f" stroked="t" coordsize="21600,21600" o:gfxdata="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uYJ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5" o:spid="_x0000_s1026" o:spt="20" style="position:absolute;left:5040;top:2688;height:1716;width:0;" filled="f" stroked="t" coordsize="21600,21600" o:gfxdata="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JhYT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46" o:spid="_x0000_s1026" o:spt="20" style="position:absolute;left:5040;top:2688;height:0;width:360;" filled="f" stroked="t" coordsize="21600,21600" o:gfxdata="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arO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7" o:spid="_x0000_s1026" o:spt="20" style="position:absolute;left:5040;top:4404;height:0;width:360;" filled="f" stroked="t" coordsize="21600,21600" o:gfxdata="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JjMi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v:rect id="Rectangle 48" o:spid="_x0000_s1026" o:spt="1" style="position:absolute;left:5400;top:2376;height:468;width:2880;" fillcolor="#FFFFFF" filled="t" stroked="t" coordsize="21600,21600" o:gfxdata="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uUe8AAAA&#10;2wAAAA8AAAAAAAAAAQAgAAAAIgAAAGRycy9kb3ducmV2LnhtbFBLAQIUABQAAAAIAIdO4kAzLwWe&#10;OwAAADkAAAAQAAAAAAAAAAEAIAAAAAsBAABkcnMvc2hhcGV4bWwueG1sUEsFBgAAAAAGAAYAWwEA&#10;ALUDAAAAAA==&#10;">
                      <v:fill on="t" focussize="0,0"/>
                      <v:stroke color="#000000" miterlimit="2" joinstyle="miter"/>
                      <v:imagedata o:title=""/>
                      <o:lock v:ext="edit" aspectratio="f"/>
                      <v:textbox>
                        <w:txbxContent>
                          <w:p>
                            <w:r>
                              <w:rPr>
                                <w:rFonts w:hint="eastAsia"/>
                              </w:rPr>
                              <w:t>危险、有害性分析、识别</w:t>
                            </w:r>
                          </w:p>
                        </w:txbxContent>
                      </v:textbox>
                    </v:rect>
                    <v:rect id="Rectangle 49" o:spid="_x0000_s1026" o:spt="1" style="position:absolute;left:5400;top:3312;height:468;width:2880;" fillcolor="#FFFFFF" filled="t" stroked="t" coordsize="21600,21600" o:gfxdata="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rScwvQAA&#10;ANsAAAAPAAAAAAAAAAEAIAAAACIAAABkcnMvZG93bnJldi54bWxQSwECFAAUAAAACACHTuJAMy8F&#10;njsAAAA5AAAAEAAAAAAAAAABACAAAAAMAQAAZHJzL3NoYXBleG1sLnhtbFBLBQYAAAAABgAGAFsB&#10;AAC2AwAAAAA=&#10;">
                      <v:fill on="t" focussize="0,0"/>
                      <v:stroke color="#000000" miterlimit="2" joinstyle="miter"/>
                      <v:imagedata o:title=""/>
                      <o:lock v:ext="edit" aspectratio="f"/>
                      <v:textbox>
                        <w:txbxContent>
                          <w:p>
                            <w:pPr>
                              <w:ind w:firstLine="630" w:firstLineChars="300"/>
                            </w:pPr>
                            <w:r>
                              <w:rPr>
                                <w:rFonts w:hint="eastAsia"/>
                              </w:rPr>
                              <w:t>危险源识别</w:t>
                            </w:r>
                          </w:p>
                        </w:txbxContent>
                      </v:textbox>
                    </v:rect>
                    <v:rect id="Rectangle 50" o:spid="_x0000_s1026" o:spt="1" style="position:absolute;left:5400;top:1440;height:468;width:2880;" fillcolor="#FFFFFF" filled="t" stroked="t" coordsize="21600,21600" o:gfxdata="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hgqu8AAAA&#10;2wAAAA8AAAAAAAAAAQAgAAAAIgAAAGRycy9kb3ducmV2LnhtbFBLAQIUABQAAAAIAIdO4kAzLwWe&#10;OwAAADkAAAAQAAAAAAAAAAEAIAAAAAsBAABkcnMvc2hhcGV4bWwueG1sUEsFBgAAAAAGAAYAWwEA&#10;ALUDAAAAAA==&#10;">
                      <v:fill on="t" focussize="0,0"/>
                      <v:stroke color="#000000" miterlimit="2" joinstyle="miter"/>
                      <v:imagedata o:title=""/>
                      <o:lock v:ext="edit" aspectratio="f"/>
                      <v:textbox>
                        <w:txbxContent>
                          <w:p>
                            <w:pPr>
                              <w:ind w:firstLine="105" w:firstLineChars="50"/>
                            </w:pPr>
                            <w:r>
                              <w:rPr>
                                <w:rFonts w:hint="eastAsia"/>
                              </w:rPr>
                              <w:t>现场勘察、资料收集</w:t>
                            </w:r>
                          </w:p>
                        </w:txbxContent>
                      </v:textbox>
                    </v:rect>
                    <v:line id="Line 51" o:spid="_x0000_s1026" o:spt="20" style="position:absolute;left:6840;top:3780;height:624;width:0;" filled="f" stroked="t" coordsize="21600,21600" o:gfxdata="UEsDBAoAAAAAAIdO4kAAAAAAAAAAAAAAAAAEAAAAZHJzL1BLAwQUAAAACACHTuJAXSemyL8AAADb&#10;AAAADwAAAGRycy9kb3ducmV2LnhtbEWPT2vCQBTE7wW/w/KE3uomtki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nps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52" o:spid="_x0000_s1026" o:spt="1" style="position:absolute;left:7380;top:3936;height:468;width:2520;" fillcolor="#FFFFFF" filled="t" stroked="t" coordsize="21600,21600" o:gfxdata="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Ev0S8AAAA&#10;2wAAAA8AAAAAAAAAAQAgAAAAIgAAAGRycy9kb3ducmV2LnhtbFBLAQIUABQAAAAIAIdO4kAzLwWe&#10;OwAAADkAAAAQAAAAAAAAAAEAIAAAAAsBAABkcnMvc2hhcGV4bWwueG1sUEsFBgAAAAAGAAYAWwEA&#10;ALUDAAAAAA==&#10;">
                      <v:fill on="t" focussize="0,0"/>
                      <v:stroke color="#000000" miterlimit="2" joinstyle="miter"/>
                      <v:imagedata o:title=""/>
                      <o:lock v:ext="edit" aspectratio="f"/>
                      <v:textbox>
                        <w:txbxContent>
                          <w:p>
                            <w:pPr>
                              <w:ind w:firstLine="420" w:firstLineChars="200"/>
                            </w:pPr>
                            <w:r>
                              <w:rPr>
                                <w:rFonts w:hint="eastAsia"/>
                              </w:rPr>
                              <w:t>发生的可能性</w:t>
                            </w:r>
                          </w:p>
                        </w:txbxContent>
                      </v:textbox>
                    </v:rect>
                    <v:line id="Line 53" o:spid="_x0000_s1026" o:spt="20" style="position:absolute;left:6840;top:4404;height:1248;width:0;" filled="f" stroked="t" coordsize="21600,21600" o:gfxdata="UEsDBAoAAAAAAIdO4kAAAAAAAAAAAAAAAAAEAAAAZHJzL1BLAwQUAAAACACHTuJAwrmdJL8AAADb&#10;AAAADwAAAGRycy9kb3ducmV2LnhtbEWPT2vCQBTE74LfYXmCN92kBQ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5nS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54" o:spid="_x0000_s1026" o:spt="1" style="position:absolute;left:5760;top:5652;height:468;width:2520;" fillcolor="#FFFFFF" filled="t" stroked="t" coordsize="21600,21600" o:gfxdata="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ahKi8AAAA&#10;2wAAAA8AAAAAAAAAAQAgAAAAIgAAAGRycy9kb3ducmV2LnhtbFBLAQIUABQAAAAIAIdO4kAzLwWe&#10;OwAAADkAAAAQAAAAAAAAAAEAIAAAAAsBAABkcnMvc2hhcGV4bWwueG1sUEsFBgAAAAAGAAYAWwEA&#10;ALUDAAAAAA==&#10;">
                      <v:fill on="t" focussize="0,0"/>
                      <v:stroke color="#000000" miterlimit="2" joinstyle="miter"/>
                      <v:imagedata o:title=""/>
                      <o:lock v:ext="edit" aspectratio="f"/>
                      <v:textbox>
                        <w:txbxContent>
                          <w:p>
                            <w:pPr>
                              <w:ind w:firstLine="630" w:firstLineChars="300"/>
                            </w:pPr>
                            <w:r>
                              <w:rPr>
                                <w:rFonts w:hint="eastAsia"/>
                              </w:rPr>
                              <w:t>单元划分</w:t>
                            </w:r>
                          </w:p>
                        </w:txbxContent>
                      </v:textbox>
                    </v:rect>
                    <v:rect id="Rectangle 55" o:spid="_x0000_s1026" o:spt="1" style="position:absolute;left:7380;top:4560;height:468;width:2520;" fillcolor="#FFFFFF" filled="t" stroked="t" coordsize="21600,21600" o:gfxdata="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ZFENq5AAAA2wAA&#10;AA8AAAAAAAAAAQAgAAAAIgAAAGRycy9kb3ducmV2LnhtbFBLAQIUABQAAAAIAIdO4kAzLwWeOwAA&#10;ADkAAAAQAAAAAAAAAAEAIAAAAAgBAABkcnMvc2hhcGV4bWwueG1sUEsFBgAAAAAGAAYAWwEAALID&#10;AAAAAA==&#10;">
                      <v:fill on="t" focussize="0,0"/>
                      <v:stroke color="#000000" miterlimit="2" joinstyle="miter"/>
                      <v:imagedata o:title=""/>
                      <o:lock v:ext="edit" aspectratio="f"/>
                      <v:textbox>
                        <w:txbxContent>
                          <w:p>
                            <w:pPr>
                              <w:ind w:firstLine="105" w:firstLineChars="50"/>
                            </w:pPr>
                            <w:r>
                              <w:rPr>
                                <w:rFonts w:hint="eastAsia"/>
                              </w:rPr>
                              <w:t>影响因素、事故机制</w:t>
                            </w:r>
                          </w:p>
                        </w:txbxContent>
                      </v:textbox>
                    </v:rect>
                    <v:line id="Line 56" o:spid="_x0000_s1026" o:spt="20" style="position:absolute;left:3060;top:3624;height:3432;width:0;" filled="f" stroked="t" coordsize="21600,21600" o:gfxdata="UEsDBAoAAAAAAIdO4kAAAAAAAAAAAAAAAAAEAAAAZHJzL1BLAwQUAAAACACHTuJAsyYJVr8AAADb&#10;AAAADwAAAGRycy9kb3ducmV2LnhtbEWPT2vCQBTE7wW/w/KE3uomFkq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mCV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57" o:spid="_x0000_s1026" o:spt="1" style="position:absolute;left:2340;top:7056;height:468;width:1800;" fillcolor="#FFFFFF" filled="t" stroked="t" coordsize="21600,21600" o:gfxdata="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A1b6G5AAAA2wAA&#10;AA8AAAAAAAAAAQAgAAAAIgAAAGRycy9kb3ducmV2LnhtbFBLAQIUABQAAAAIAIdO4kAzLwWeOwAA&#10;ADkAAAAQAAAAAAAAAAEAIAAAAAgBAABkcnMvc2hhcGV4bWwueG1sUEsFBgAAAAAGAAYAWwEAALID&#10;AAAAAA==&#10;">
                      <v:fill on="t" focussize="0,0"/>
                      <v:stroke color="#000000" miterlimit="2" joinstyle="miter"/>
                      <v:imagedata o:title=""/>
                      <o:lock v:ext="edit" aspectratio="f"/>
                      <v:textbox>
                        <w:txbxContent>
                          <w:p>
                            <w:r>
                              <w:rPr>
                                <w:rFonts w:hint="eastAsia"/>
                              </w:rPr>
                              <w:t>定性、定量评估</w:t>
                            </w:r>
                          </w:p>
                        </w:txbxContent>
                      </v:textbox>
                    </v:rect>
                    <v:line id="Line 58" o:spid="_x0000_s1026" o:spt="20" style="position:absolute;left:3060;top:7524;height:2652;width:0;" filled="f" stroked="t" coordsize="21600,21600" o:gfxdata="UEsDBAoAAAAAAIdO4kAAAAAAAAAAAAAAAAAEAAAAZHJzL1BLAwQUAAAACACHTuJAFVZ2Lb4AAADb&#10;AAAADwAAAGRycy9kb3ducmV2LnhtbEWPQWvCQBSE7wX/w/IEb3UTk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Z2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Rectangle 59" o:spid="_x0000_s1026" o:spt="1" style="position:absolute;left:2340;top:10176;height:468;width:1620;" fillcolor="#FFFFFF" filled="t" stroked="t" coordsize="21600,21600" o:gfxdata="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q1RNvQAA&#10;ANsAAAAPAAAAAAAAAAEAIAAAACIAAABkcnMvZG93bnJldi54bWxQSwECFAAUAAAACACHTuJAMy8F&#10;njsAAAA5AAAAEAAAAAAAAAABACAAAAAMAQAAZHJzL3NoYXBleG1sLnhtbFBLBQYAAAAABgAGAFsB&#10;AAC2AwAAAAA=&#10;">
                      <v:fill on="t" focussize="0,0"/>
                      <v:stroke color="#000000" miterlimit="2" joinstyle="miter"/>
                      <v:imagedata o:title=""/>
                      <o:lock v:ext="edit" aspectratio="f"/>
                      <v:textbox>
                        <w:txbxContent>
                          <w:p>
                            <w:pPr>
                              <w:rPr>
                                <w:szCs w:val="21"/>
                              </w:rPr>
                            </w:pPr>
                            <w:r>
                              <w:rPr>
                                <w:rFonts w:hint="eastAsia"/>
                                <w:sz w:val="18"/>
                                <w:szCs w:val="18"/>
                              </w:rPr>
                              <w:t>安全对策措施</w:t>
                            </w:r>
                          </w:p>
                        </w:txbxContent>
                      </v:textbox>
                    </v:rect>
                    <v:rect id="Rectangle 60" o:spid="_x0000_s1026" o:spt="1" style="position:absolute;left:2340;top:12360;height:468;width:1620;" fillcolor="#FFFFFF" filled="t" stroked="t" coordsize="21600,21600" o:gfxdata="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n8da8AAAA&#10;2wAAAA8AAAAAAAAAAQAgAAAAIgAAAGRycy9kb3ducmV2LnhtbFBLAQIUABQAAAAIAIdO4kAzLwWe&#10;OwAAADkAAAAQAAAAAAAAAAEAIAAAAAsBAABkcnMvc2hhcGV4bWwueG1sUEsFBgAAAAAGAAYAWwEA&#10;ALUDAAAAAA==&#10;">
                      <v:fill on="t" focussize="0,0"/>
                      <v:stroke color="#000000" miterlimit="2" joinstyle="miter"/>
                      <v:imagedata o:title=""/>
                      <o:lock v:ext="edit" aspectratio="f"/>
                      <v:textbox>
                        <w:txbxContent>
                          <w:p>
                            <w:r>
                              <w:rPr>
                                <w:rFonts w:hint="eastAsia"/>
                              </w:rPr>
                              <w:t>结论及建议</w:t>
                            </w:r>
                          </w:p>
                        </w:txbxContent>
                      </v:textbox>
                    </v:rect>
                    <v:rect id="Rectangle 61" o:spid="_x0000_s1026" o:spt="1" style="position:absolute;left:2340;top:14232;height:468;width:1620;" fillcolor="#FFFFFF" filled="t" stroked="t" coordsize="21600,21600" o:gfxdata="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OaaK8AAAA&#10;2wAAAA8AAAAAAAAAAQAgAAAAIgAAAGRycy9kb3ducmV2LnhtbFBLAQIUABQAAAAIAIdO4kAzLwWe&#10;OwAAADkAAAAQAAAAAAAAAAEAIAAAAAsBAABkcnMvc2hhcGV4bWwueG1sUEsFBgAAAAAGAAYAWwEA&#10;ALUDAAAAAA==&#10;">
                      <v:fill on="t" focussize="0,0"/>
                      <v:stroke color="#000000" miterlimit="2" joinstyle="miter"/>
                      <v:imagedata o:title=""/>
                      <o:lock v:ext="edit" aspectratio="f"/>
                      <v:textbox>
                        <w:txbxContent>
                          <w:p>
                            <w:pPr>
                              <w:ind w:firstLine="315" w:firstLineChars="150"/>
                            </w:pPr>
                            <w:r>
                              <w:rPr>
                                <w:rFonts w:hint="eastAsia"/>
                              </w:rPr>
                              <w:t>编制报告</w:t>
                            </w:r>
                          </w:p>
                        </w:txbxContent>
                      </v:textbox>
                    </v:rect>
                    <v:line id="Line 62" o:spid="_x0000_s1026" o:spt="20" style="position:absolute;left:3960;top:12672;height:0;width:1800;" filled="f" stroked="t" coordsize="21600,21600" o:gfxdata="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4XC2/&#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Group 63" o:spid="_x0000_s1026" o:spt="203" style="position:absolute;left:3960;top:9864;height:936;width:1800;" coordorigin="6660,4092" coordsize="720,624"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line id="Line 64" o:spid="_x0000_s1026" o:spt="20" style="position:absolute;left:6660;top:4404;height:0;width:360;" filled="f" stroked="t" coordsize="21600,21600" o:gfxdata="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mZ8G/&#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65" o:spid="_x0000_s1026" o:spt="20" style="position:absolute;left:7020;top:4092;height:624;width:0;" filled="f" stroked="t" coordsize="21600,21600" o:gfxdata="UEsDBAoAAAAAAIdO4kAAAAAAAAAAAAAAAAAEAAAAZHJzL1BLAwQUAAAACACHTuJAyvnzs7oAAADb&#10;AAAADwAAAGRycy9kb3ducmV2LnhtbEVPy4rCMBTdC/5DuIIb0URHRK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fOz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66" o:spid="_x0000_s1026" o:spt="20" style="position:absolute;left:7020;top:4716;height:0;width:360;" filled="f" stroked="t" coordsize="21600,21600" o:gfxdata="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1Vii/&#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67" o:spid="_x0000_s1026" o:spt="20" style="position:absolute;left:7020;top:4092;height:0;width:360;" filled="f" stroked="t" coordsize="21600,21600" o:gfxdata="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Vmlo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rect id="Rectangle 68" o:spid="_x0000_s1026" o:spt="1" style="position:absolute;left:5760;top:12360;height:468;width:2520;" fillcolor="#FFFFFF" filled="t" stroked="t" coordsize="21600,21600" o:gfxdata="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gXOe8AAAA&#10;2wAAAA8AAAAAAAAAAQAgAAAAIgAAAGRycy9kb3ducmV2LnhtbFBLAQIUABQAAAAIAIdO4kAzLwWe&#10;OwAAADkAAAAQAAAAAAAAAAEAIAAAAAsBAABkcnMvc2hhcGV4bWwueG1sUEsFBgAAAAAGAAYAWwEA&#10;ALUDAAAAAA==&#10;">
                      <v:fill on="t" focussize="0,0"/>
                      <v:stroke color="#000000" miterlimit="2" joinstyle="miter"/>
                      <v:imagedata o:title=""/>
                      <o:lock v:ext="edit" aspectratio="f"/>
                      <v:textbox>
                        <w:txbxContent>
                          <w:p>
                            <w:pPr>
                              <w:ind w:firstLine="420" w:firstLineChars="200"/>
                            </w:pPr>
                            <w:r>
                              <w:rPr>
                                <w:rFonts w:hint="eastAsia"/>
                              </w:rPr>
                              <w:t>作出评估结论</w:t>
                            </w:r>
                          </w:p>
                        </w:txbxContent>
                      </v:textbox>
                    </v:rect>
                    <v:group id="Group 69" o:spid="_x0000_s1026" o:spt="203" style="position:absolute;left:5760;top:6120;height:4836;width:2520;" coordorigin="5760,6120" coordsize="2520,4836"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rect id="Rectangle 70" o:spid="_x0000_s1026" o:spt="1" style="position:absolute;left:5760;top:6588;height:468;width:2520;" fillcolor="#FFFFFF" filled="t" stroked="t" coordsize="21600,21600" o:gfxdata="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Zwu8AAAA&#10;2wAAAA8AAAAAAAAAAQAgAAAAIgAAAGRycy9kb3ducmV2LnhtbFBLAQIUABQAAAAIAIdO4kAzLwWe&#10;OwAAADkAAAAQAAAAAAAAAAEAIAAAAAsBAABkcnMvc2hhcGV4bWwueG1sUEsFBgAAAAAGAAYAWwEA&#10;ALUDAAAAAA==&#10;">
                        <v:fill on="t" focussize="0,0"/>
                        <v:stroke color="#000000" miterlimit="2" joinstyle="miter"/>
                        <v:imagedata o:title=""/>
                        <o:lock v:ext="edit" aspectratio="f"/>
                        <v:textbox>
                          <w:txbxContent>
                            <w:p>
                              <w:r>
                                <w:rPr>
                                  <w:rFonts w:hint="eastAsia"/>
                                </w:rPr>
                                <w:t>评估方法的选择、确定</w:t>
                              </w:r>
                            </w:p>
                          </w:txbxContent>
                        </v:textbox>
                      </v:rect>
                      <v:rect id="Rectangle 71" o:spid="_x0000_s1026" o:spt="1" style="position:absolute;left:5760;top:7524;height:468;width:2520;" fillcolor="#FFFFFF" filled="t" stroked="t" coordsize="21600,21600" o:gfxdata="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X/3+8AAAA&#10;2wAAAA8AAAAAAAAAAQAgAAAAIgAAAGRycy9kb3ducmV2LnhtbFBLAQIUABQAAAAIAIdO4kAzLwWe&#10;OwAAADkAAAAQAAAAAAAAAAEAIAAAAAsBAABkcnMvc2hhcGV4bWwueG1sUEsFBgAAAAAGAAYAWwEA&#10;ALUDAAAAAA==&#10;">
                        <v:fill on="t" focussize="0,0"/>
                        <v:stroke color="#000000" miterlimit="2" joinstyle="miter"/>
                        <v:imagedata o:title=""/>
                        <o:lock v:ext="edit" aspectratio="f"/>
                        <v:textbox>
                          <w:txbxContent>
                            <w:p>
                              <w:pPr>
                                <w:ind w:firstLine="420" w:firstLineChars="200"/>
                              </w:pPr>
                              <w:r>
                                <w:rPr>
                                  <w:rFonts w:hint="eastAsia"/>
                                </w:rPr>
                                <w:t>定性、定量评估</w:t>
                              </w:r>
                            </w:p>
                          </w:txbxContent>
                        </v:textbox>
                      </v:rect>
                      <v:rect id="Rectangle 72" o:spid="_x0000_s1026" o:spt="1" style="position:absolute;left:5760;top:8460;height:468;width:2520;" fillcolor="#FFFFFF" filled="t" stroked="t" coordsize="21600,21600" o:gfxdata="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bWuS8AAAA&#10;2wAAAA8AAAAAAAAAAQAgAAAAIgAAAGRycy9kb3ducmV2LnhtbFBLAQIUABQAAAAIAIdO4kAzLwWe&#10;OwAAADkAAAAQAAAAAAAAAAEAIAAAAAsBAABkcnMvc2hhcGV4bWwueG1sUEsFBgAAAAAGAAYAWwEA&#10;ALUDAAAAAA==&#10;">
                        <v:fill on="t" focussize="0,0"/>
                        <v:stroke color="#000000" miterlimit="2" joinstyle="miter"/>
                        <v:imagedata o:title=""/>
                        <o:lock v:ext="edit" aspectratio="f"/>
                        <v:textbox>
                          <w:txbxContent>
                            <w:p>
                              <w:pPr>
                                <w:ind w:firstLine="525" w:firstLineChars="250"/>
                              </w:pPr>
                              <w:r>
                                <w:rPr>
                                  <w:rFonts w:hint="eastAsia"/>
                                </w:rPr>
                                <w:t>危险分级</w:t>
                              </w:r>
                            </w:p>
                          </w:txbxContent>
                        </v:textbox>
                      </v:rect>
                      <v:rect id="Rectangle 73" o:spid="_x0000_s1026" o:spt="1" style="position:absolute;left:5760;top:9552;height:468;width:2520;" fillcolor="#FFFFFF" filled="t" stroked="t" coordsize="21600,21600" o:gfxdata="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JxJO8AAAA&#10;2wAAAA8AAAAAAAAAAQAgAAAAIgAAAGRycy9kb3ducmV2LnhtbFBLAQIUABQAAAAIAIdO4kAzLwWe&#10;OwAAADkAAAAQAAAAAAAAAAEAIAAAAAsBAABkcnMvc2hhcGV4bWwueG1sUEsFBgAAAAAGAAYAWwEA&#10;ALUDAAAAAA==&#10;">
                        <v:fill on="t" focussize="0,0"/>
                        <v:stroke color="#000000" miterlimit="2" joinstyle="miter"/>
                        <v:imagedata o:title=""/>
                        <o:lock v:ext="edit" aspectratio="f"/>
                        <v:textbox>
                          <w:txbxContent>
                            <w:p>
                              <w:pPr>
                                <w:ind w:firstLine="420" w:firstLineChars="200"/>
                              </w:pPr>
                              <w:r>
                                <w:rPr>
                                  <w:rFonts w:hint="eastAsia"/>
                                </w:rPr>
                                <w:t>安全对策措施</w:t>
                              </w:r>
                            </w:p>
                          </w:txbxContent>
                        </v:textbox>
                      </v:rect>
                      <v:rect id="Rectangle 74" o:spid="_x0000_s1026" o:spt="1" style="position:absolute;left:5760;top:10488;height:468;width:2520;" fillcolor="#FFFFFF" filled="t" stroked="t" coordsize="21600,21600" o:gfxdata="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FYQi8AAAA&#10;2wAAAA8AAAAAAAAAAQAgAAAAIgAAAGRycy9kb3ducmV2LnhtbFBLAQIUABQAAAAIAIdO4kAzLwWe&#10;OwAAADkAAAAQAAAAAAAAAAEAIAAAAAsBAABkcnMvc2hhcGV4bWwueG1sUEsFBgAAAAAGAAYAWwEA&#10;ALUDAAAAAA==&#10;">
                        <v:fill on="t" focussize="0,0"/>
                        <v:stroke color="#000000" miterlimit="2" joinstyle="miter"/>
                        <v:imagedata o:title=""/>
                        <o:lock v:ext="edit" aspectratio="f"/>
                        <v:textbox>
                          <w:txbxContent>
                            <w:p>
                              <w:pPr>
                                <w:ind w:firstLine="630" w:firstLineChars="300"/>
                              </w:pPr>
                              <w:r>
                                <w:rPr>
                                  <w:rFonts w:hint="eastAsia"/>
                                </w:rPr>
                                <w:t>应急预案</w:t>
                              </w:r>
                            </w:p>
                          </w:txbxContent>
                        </v:textbox>
                      </v:rect>
                      <v:line id="Line 75" o:spid="_x0000_s1026" o:spt="20" style="position:absolute;left:6840;top:6120;height:468;width:0;" filled="f" stroked="t" coordsize="21600,21600" o:gfxdata="UEsDBAoAAAAAAIdO4kAAAAAAAAAAAAAAAAAEAAAAZHJzL1BLAwQUAAAACACHTuJAAbVJbbsAAADb&#10;AAAADwAAAGRycy9kb3ducmV2LnhtbEVPy4rCMBTdC/MP4Q6407SC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VJb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76" o:spid="_x0000_s1026" o:spt="20" style="position:absolute;left:6840;top:7056;height:468;width:0;" filled="f" stroked="t" coordsize="21600,21600" o:gfxdata="UEsDBAoAAAAAAIdO4kAAAAAAAAAAAAAAAAAEAAAAZHJzL1BLAwQUAAAACACHTuJAbvns9r8AAADb&#10;AAAADwAAAGRycy9kb3ducmV2LnhtbEWPT2vCQBTE7wW/w/KE3uomQku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57P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77" o:spid="_x0000_s1026" o:spt="20" style="position:absolute;left:6840;top:7992;height:468;width:0;" filled="f" stroked="t" coordsize="21600,21600" o:gfxdata="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P1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78" o:spid="_x0000_s1026" o:spt="20" style="position:absolute;left:6840;top:8928;height:624;width:0;" filled="f" stroked="t" coordsize="21600,21600" o:gfxdata="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ypN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79" o:spid="_x0000_s1026" o:spt="20" style="position:absolute;left:6840;top:10020;height:468;width:0;" filled="f" stroked="t" coordsize="21600,21600" o:gfxdata="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G0O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v:line id="Line 80" o:spid="_x0000_s1026" o:spt="20" style="position:absolute;left:6840;top:10956;height:1404;width:0;" filled="f" stroked="t" coordsize="21600,21600" o:gfxdata="UEsDBAoAAAAAAIdO4kAAAAAAAAAAAAAAAAAEAAAAZHJzL1BLAwQUAAAACACHTuJAwX0Rob8AAADb&#10;AAAADwAAAGRycy9kb3ducmV2LnhtbEWPT2vCQBTE74LfYXmCN92kBQ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9Ea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w:pict>
          </mc:Fallback>
        </mc:AlternateContent>
      </w:r>
    </w:p>
    <w:p>
      <w:pPr>
        <w:tabs>
          <w:tab w:val="left" w:pos="2055"/>
        </w:tabs>
      </w:pPr>
    </w:p>
    <w:p>
      <w:pPr>
        <w:tabs>
          <w:tab w:val="left" w:pos="2055"/>
        </w:tabs>
      </w:pPr>
    </w:p>
    <w:p>
      <w:pPr>
        <w:tabs>
          <w:tab w:val="left" w:pos="2055"/>
        </w:tabs>
      </w:pPr>
    </w:p>
    <w:p>
      <w:pPr>
        <w:tabs>
          <w:tab w:val="left" w:pos="2055"/>
        </w:tabs>
      </w:pPr>
    </w:p>
    <w:p>
      <w:pPr>
        <w:tabs>
          <w:tab w:val="left" w:pos="2055"/>
        </w:tabs>
      </w:pPr>
    </w:p>
    <w:p>
      <w:pPr>
        <w:tabs>
          <w:tab w:val="left" w:pos="2055"/>
        </w:tabs>
      </w:pPr>
    </w:p>
    <w:p>
      <w:pPr>
        <w:tabs>
          <w:tab w:val="left" w:pos="2055"/>
        </w:tabs>
      </w:pPr>
    </w:p>
    <w:p>
      <w:pPr>
        <w:tabs>
          <w:tab w:val="left" w:pos="2055"/>
        </w:tabs>
      </w:pPr>
    </w:p>
    <w:p>
      <w:pPr>
        <w:tabs>
          <w:tab w:val="left" w:pos="2055"/>
        </w:tabs>
      </w:pPr>
    </w:p>
    <w:p>
      <w:pPr>
        <w:spacing w:line="360" w:lineRule="auto"/>
        <w:ind w:firstLine="464" w:firstLineChars="221"/>
        <w:jc w:val="left"/>
      </w:pPr>
    </w:p>
    <w:p>
      <w:pPr>
        <w:spacing w:line="360" w:lineRule="auto"/>
        <w:ind w:firstLine="464" w:firstLineChars="221"/>
        <w:jc w:val="left"/>
      </w:pPr>
    </w:p>
    <w:p>
      <w:pPr>
        <w:spacing w:line="360" w:lineRule="auto"/>
        <w:ind w:firstLine="464" w:firstLineChars="221"/>
        <w:jc w:val="left"/>
      </w:pPr>
    </w:p>
    <w:p>
      <w:pPr>
        <w:spacing w:line="360" w:lineRule="auto"/>
        <w:ind w:firstLine="464" w:firstLineChars="221"/>
        <w:jc w:val="left"/>
      </w:pPr>
    </w:p>
    <w:p>
      <w:pPr>
        <w:spacing w:line="360" w:lineRule="auto"/>
        <w:ind w:firstLine="464" w:firstLineChars="221"/>
        <w:jc w:val="left"/>
      </w:pPr>
    </w:p>
    <w:p>
      <w:pPr>
        <w:spacing w:line="360" w:lineRule="auto"/>
        <w:ind w:firstLine="464" w:firstLineChars="221"/>
        <w:jc w:val="left"/>
      </w:pPr>
    </w:p>
    <w:p>
      <w:pPr>
        <w:spacing w:line="360" w:lineRule="auto"/>
        <w:ind w:firstLine="464" w:firstLineChars="221"/>
        <w:jc w:val="left"/>
      </w:pPr>
    </w:p>
    <w:p>
      <w:pPr>
        <w:spacing w:line="360" w:lineRule="auto"/>
        <w:ind w:firstLine="464" w:firstLineChars="221"/>
        <w:jc w:val="left"/>
      </w:pPr>
    </w:p>
    <w:p>
      <w:pPr>
        <w:spacing w:line="360" w:lineRule="auto"/>
        <w:ind w:firstLine="464" w:firstLineChars="221"/>
        <w:jc w:val="left"/>
      </w:pPr>
    </w:p>
    <w:p>
      <w:pPr>
        <w:spacing w:line="360" w:lineRule="auto"/>
        <w:ind w:firstLine="464" w:firstLineChars="221"/>
        <w:jc w:val="left"/>
      </w:pPr>
    </w:p>
    <w:p>
      <w:pPr>
        <w:spacing w:line="360" w:lineRule="auto"/>
        <w:ind w:firstLine="464" w:firstLineChars="221"/>
        <w:jc w:val="left"/>
      </w:pPr>
    </w:p>
    <w:p>
      <w:pPr>
        <w:spacing w:line="360" w:lineRule="auto"/>
        <w:ind w:firstLine="464" w:firstLineChars="221"/>
        <w:jc w:val="left"/>
      </w:pPr>
    </w:p>
    <w:p>
      <w:pPr>
        <w:spacing w:line="360" w:lineRule="auto"/>
        <w:ind w:firstLine="464" w:firstLineChars="221"/>
        <w:jc w:val="left"/>
      </w:pPr>
    </w:p>
    <w:p>
      <w:pPr>
        <w:spacing w:line="360" w:lineRule="auto"/>
        <w:ind w:firstLine="464" w:firstLineChars="221"/>
        <w:jc w:val="left"/>
      </w:pPr>
    </w:p>
    <w:p>
      <w:pPr>
        <w:spacing w:line="360" w:lineRule="auto"/>
        <w:ind w:firstLine="464" w:firstLineChars="221"/>
        <w:jc w:val="left"/>
      </w:pPr>
    </w:p>
    <w:p>
      <w:pPr>
        <w:spacing w:line="360" w:lineRule="auto"/>
        <w:ind w:firstLine="464" w:firstLineChars="221"/>
        <w:jc w:val="left"/>
      </w:pPr>
    </w:p>
    <w:p>
      <w:pPr>
        <w:spacing w:line="360" w:lineRule="auto"/>
        <w:ind w:firstLine="464" w:firstLineChars="221"/>
        <w:jc w:val="left"/>
      </w:pPr>
    </w:p>
    <w:p>
      <w:pPr>
        <w:tabs>
          <w:tab w:val="left" w:pos="2055"/>
        </w:tabs>
        <w:ind w:firstLine="2520" w:firstLineChars="1200"/>
      </w:pPr>
      <w:r>
        <w:rPr>
          <w:rFonts w:hint="eastAsia"/>
        </w:rPr>
        <w:t xml:space="preserve">图一     </w:t>
      </w:r>
    </w:p>
    <w:p>
      <w:pPr>
        <w:tabs>
          <w:tab w:val="left" w:pos="2055"/>
        </w:tabs>
        <w:ind w:firstLine="2520" w:firstLineChars="1200"/>
      </w:pPr>
    </w:p>
    <w:p>
      <w:pPr>
        <w:tabs>
          <w:tab w:val="left" w:pos="2055"/>
        </w:tabs>
        <w:ind w:firstLine="2520" w:firstLineChars="1200"/>
      </w:pPr>
    </w:p>
    <w:p>
      <w:pPr>
        <w:tabs>
          <w:tab w:val="left" w:pos="2055"/>
        </w:tabs>
        <w:ind w:firstLine="2520" w:firstLineChars="1200"/>
      </w:pPr>
      <w:r>
        <w:rPr>
          <w:rFonts w:hint="eastAsia"/>
        </w:rPr>
        <w:t>危险源风险安全评估程序</w:t>
      </w:r>
    </w:p>
    <w:p>
      <w:pPr>
        <w:tabs>
          <w:tab w:val="left" w:pos="2055"/>
        </w:tabs>
      </w:pPr>
    </w:p>
    <w:p>
      <w:pPr>
        <w:tabs>
          <w:tab w:val="left" w:pos="2055"/>
        </w:tabs>
      </w:pPr>
    </w:p>
    <w:p>
      <w:pPr>
        <w:tabs>
          <w:tab w:val="left" w:pos="2055"/>
        </w:tabs>
      </w:pPr>
    </w:p>
    <w:p>
      <w:pPr>
        <w:tabs>
          <w:tab w:val="left" w:pos="2055"/>
        </w:tabs>
      </w:pPr>
      <w:r>
        <mc:AlternateContent>
          <mc:Choice Requires="wpg">
            <w:drawing>
              <wp:anchor distT="0" distB="0" distL="114300" distR="114300" simplePos="0" relativeHeight="251683840" behindDoc="0" locked="0" layoutInCell="1" allowOverlap="1">
                <wp:simplePos x="0" y="0"/>
                <wp:positionH relativeFrom="column">
                  <wp:posOffset>1828800</wp:posOffset>
                </wp:positionH>
                <wp:positionV relativeFrom="paragraph">
                  <wp:posOffset>-198120</wp:posOffset>
                </wp:positionV>
                <wp:extent cx="1371600" cy="1089660"/>
                <wp:effectExtent l="28575" t="20955" r="9525" b="22860"/>
                <wp:wrapNone/>
                <wp:docPr id="161" name="组合 161"/>
                <wp:cNvGraphicFramePr/>
                <a:graphic xmlns:a="http://schemas.openxmlformats.org/drawingml/2006/main">
                  <a:graphicData uri="http://schemas.microsoft.com/office/word/2010/wordprocessingGroup">
                    <wpg:wgp>
                      <wpg:cNvGrpSpPr/>
                      <wpg:grpSpPr>
                        <a:xfrm>
                          <a:off x="0" y="0"/>
                          <a:ext cx="1371600" cy="1089660"/>
                          <a:chOff x="4680" y="1128"/>
                          <a:chExt cx="2160" cy="1716"/>
                        </a:xfrm>
                      </wpg:grpSpPr>
                      <wps:wsp>
                        <wps:cNvPr id="162" name="Explosion 1 161"/>
                        <wps:cNvSpPr>
                          <a:spLocks noChangeArrowheads="1"/>
                        </wps:cNvSpPr>
                        <wps:spPr bwMode="auto">
                          <a:xfrm>
                            <a:off x="4680" y="1128"/>
                            <a:ext cx="2160" cy="1248"/>
                          </a:xfrm>
                          <a:prstGeom prst="irregularSeal1">
                            <a:avLst/>
                          </a:prstGeom>
                          <a:solidFill>
                            <a:srgbClr val="FFFFFF"/>
                          </a:solidFill>
                          <a:ln w="9525">
                            <a:solidFill>
                              <a:srgbClr val="000000"/>
                            </a:solidFill>
                            <a:miter lim="200000"/>
                          </a:ln>
                        </wps:spPr>
                        <wps:txbx>
                          <w:txbxContent>
                            <w:p>
                              <w:r>
                                <w:rPr>
                                  <w:rFonts w:hint="eastAsia"/>
                                </w:rPr>
                                <w:t>事故发生</w:t>
                              </w:r>
                            </w:p>
                          </w:txbxContent>
                        </wps:txbx>
                        <wps:bodyPr rot="0" vert="horz" wrap="square" lIns="91440" tIns="45720" rIns="91440" bIns="45720" anchor="t" anchorCtr="0" upright="1">
                          <a:noAutofit/>
                        </wps:bodyPr>
                      </wps:wsp>
                      <wps:wsp>
                        <wps:cNvPr id="163" name="Line 162"/>
                        <wps:cNvCnPr>
                          <a:cxnSpLocks noChangeShapeType="1"/>
                        </wps:cNvCnPr>
                        <wps:spPr bwMode="auto">
                          <a:xfrm>
                            <a:off x="5760" y="2220"/>
                            <a:ext cx="0" cy="624"/>
                          </a:xfrm>
                          <a:prstGeom prst="line">
                            <a:avLst/>
                          </a:prstGeom>
                          <a:noFill/>
                          <a:ln w="9525">
                            <a:solidFill>
                              <a:srgbClr val="000000"/>
                            </a:solidFill>
                            <a:round/>
                            <a:tailEnd type="triangle" w="med" len="med"/>
                          </a:ln>
                        </wps:spPr>
                        <wps:bodyPr/>
                      </wps:wsp>
                    </wpg:wgp>
                  </a:graphicData>
                </a:graphic>
              </wp:anchor>
            </w:drawing>
          </mc:Choice>
          <mc:Fallback>
            <w:pict>
              <v:group id="_x0000_s1026" o:spid="_x0000_s1026" o:spt="203" style="position:absolute;left:0pt;margin-left:144pt;margin-top:-15.6pt;height:85.8pt;width:108pt;z-index:251683840;mso-width-relative:page;mso-height-relative:page;" coordorigin="4680,1128" coordsize="2160,1716" o:gfxdata="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PDLrkDbAAAACwEAAA8A&#10;AAAAAAAAAQAgAAAAIgAAAGRycy9kb3ducmV2LnhtbFBLAQIUABQAAAAIAIdO4kBcKZGfMQMAALgH&#10;AAAOAAAAAAAAAAEAIAAAACoBAABkcnMvZTJvRG9jLnhtbFBLBQYAAAAABgAGAFkBAADNBgAAAAA=&#10;">
                <o:lock v:ext="edit" aspectratio="f"/>
                <v:shape id="Explosion 1 161" o:spid="_x0000_s1026" o:spt="71" type="#_x0000_t71" style="position:absolute;left:4680;top:1128;height:1248;width:2160;" fillcolor="#FFFFFF" filled="t" stroked="t" coordsize="21600,21600" o:gfxdata="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lj4ugAAANwA&#10;AAAPAAAAAAAAAAEAIAAAACIAAABkcnMvZG93bnJldi54bWxQSwECFAAUAAAACACHTuJAMy8FnjsA&#10;AAA5AAAAEAAAAAAAAAABACAAAAAJAQAAZHJzL3NoYXBleG1sLnhtbFBLBQYAAAAABgAGAFsBAACz&#10;AwAAAAA=&#10;">
                  <v:fill on="t" focussize="0,0"/>
                  <v:stroke color="#000000" miterlimit="2" joinstyle="miter"/>
                  <v:imagedata o:title=""/>
                  <o:lock v:ext="edit" aspectratio="f"/>
                  <v:textbox>
                    <w:txbxContent>
                      <w:p>
                        <w:r>
                          <w:rPr>
                            <w:rFonts w:hint="eastAsia"/>
                          </w:rPr>
                          <w:t>事故发生</w:t>
                        </w:r>
                      </w:p>
                    </w:txbxContent>
                  </v:textbox>
                </v:shape>
                <v:line id="Line 162" o:spid="_x0000_s1026" o:spt="20" style="position:absolute;left:5760;top:2220;height:624;width:0;" filled="f" stroked="t" coordsize="21600,21600" o:gfxdata="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sIVh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tabs>
          <w:tab w:val="left" w:pos="2055"/>
        </w:tabs>
      </w:pPr>
    </w:p>
    <w:p>
      <w:pPr>
        <w:tabs>
          <w:tab w:val="left" w:pos="2055"/>
        </w:tabs>
      </w:pPr>
    </w:p>
    <w:p>
      <w:pPr>
        <w:tabs>
          <w:tab w:val="left" w:pos="2055"/>
        </w:tabs>
      </w:pPr>
    </w:p>
    <w:p>
      <w:pPr>
        <w:tabs>
          <w:tab w:val="left" w:pos="2055"/>
        </w:tabs>
      </w:pPr>
      <w:r>
        <mc:AlternateContent>
          <mc:Choice Requires="wps">
            <w:drawing>
              <wp:anchor distT="0" distB="0" distL="114300" distR="114300" simplePos="0" relativeHeight="251654144" behindDoc="0" locked="0" layoutInCell="1" allowOverlap="1">
                <wp:simplePos x="0" y="0"/>
                <wp:positionH relativeFrom="column">
                  <wp:posOffset>1943100</wp:posOffset>
                </wp:positionH>
                <wp:positionV relativeFrom="paragraph">
                  <wp:posOffset>99060</wp:posOffset>
                </wp:positionV>
                <wp:extent cx="1257300" cy="297180"/>
                <wp:effectExtent l="9525" t="13335" r="9525" b="13335"/>
                <wp:wrapNone/>
                <wp:docPr id="160" name="矩形 160"/>
                <wp:cNvGraphicFramePr/>
                <a:graphic xmlns:a="http://schemas.openxmlformats.org/drawingml/2006/main">
                  <a:graphicData uri="http://schemas.microsoft.com/office/word/2010/wordprocessingShape">
                    <wps:wsp>
                      <wps:cNvSpPr>
                        <a:spLocks noChangeArrowheads="1"/>
                      </wps:cNvSpPr>
                      <wps:spPr bwMode="auto">
                        <a:xfrm>
                          <a:off x="0" y="0"/>
                          <a:ext cx="1257300" cy="297180"/>
                        </a:xfrm>
                        <a:prstGeom prst="rect">
                          <a:avLst/>
                        </a:prstGeom>
                        <a:solidFill>
                          <a:srgbClr val="FFFFFF"/>
                        </a:solidFill>
                        <a:ln w="9525">
                          <a:solidFill>
                            <a:srgbClr val="000000"/>
                          </a:solidFill>
                          <a:miter lim="200000"/>
                        </a:ln>
                      </wps:spPr>
                      <wps:txbx>
                        <w:txbxContent>
                          <w:p>
                            <w:pPr>
                              <w:ind w:firstLine="525" w:firstLineChars="250"/>
                            </w:pPr>
                            <w:r>
                              <w:rPr>
                                <w:rFonts w:hint="eastAsia"/>
                              </w:rPr>
                              <w:t>接 警</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3pt;margin-top:7.8pt;height:23.4pt;width:99pt;z-index:251654144;mso-width-relative:page;mso-height-relative:page;" fillcolor="#FFFFFF" filled="t" stroked="t" coordsize="21600,21600" o:gfxdata="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cU5LdcAAAAJAQAADwAAAAAAAAABACAAAAAiAAAAZHJzL2Rv&#10;d25yZXYueG1sUEsBAhQAFAAAAAgAh07iQNsdkaE7AgAAfgQAAA4AAAAAAAAAAQAgAAAAJgEAAGRy&#10;cy9lMm9Eb2MueG1sUEsFBgAAAAAGAAYAWQEAANMFAAAAAA==&#10;">
                <v:fill on="t" focussize="0,0"/>
                <v:stroke color="#000000" miterlimit="2" joinstyle="miter"/>
                <v:imagedata o:title=""/>
                <o:lock v:ext="edit" aspectratio="f"/>
                <v:textbox>
                  <w:txbxContent>
                    <w:p>
                      <w:pPr>
                        <w:ind w:firstLine="525" w:firstLineChars="250"/>
                      </w:pPr>
                      <w:r>
                        <w:rPr>
                          <w:rFonts w:hint="eastAsia"/>
                        </w:rPr>
                        <w:t>接 警</w:t>
                      </w:r>
                    </w:p>
                  </w:txbxContent>
                </v:textbox>
              </v:rect>
            </w:pict>
          </mc:Fallback>
        </mc:AlternateContent>
      </w:r>
    </w:p>
    <w:p>
      <w:pPr>
        <w:tabs>
          <w:tab w:val="left" w:pos="2055"/>
        </w:tabs>
      </w:pPr>
      <w:r>
        <mc:AlternateContent>
          <mc:Choice Requires="wpg">
            <w:drawing>
              <wp:anchor distT="0" distB="0" distL="114300" distR="114300" simplePos="0" relativeHeight="251678720" behindDoc="0" locked="0" layoutInCell="1" allowOverlap="1">
                <wp:simplePos x="0" y="0"/>
                <wp:positionH relativeFrom="column">
                  <wp:posOffset>3200400</wp:posOffset>
                </wp:positionH>
                <wp:positionV relativeFrom="paragraph">
                  <wp:posOffset>0</wp:posOffset>
                </wp:positionV>
                <wp:extent cx="1000125" cy="1044575"/>
                <wp:effectExtent l="19050" t="57150" r="9525" b="12700"/>
                <wp:wrapNone/>
                <wp:docPr id="154" name="组合 154"/>
                <wp:cNvGraphicFramePr/>
                <a:graphic xmlns:a="http://schemas.openxmlformats.org/drawingml/2006/main">
                  <a:graphicData uri="http://schemas.microsoft.com/office/word/2010/wordprocessingGroup">
                    <wpg:wgp>
                      <wpg:cNvGrpSpPr/>
                      <wpg:grpSpPr>
                        <a:xfrm>
                          <a:off x="0" y="0"/>
                          <a:ext cx="1000125" cy="1044575"/>
                          <a:chOff x="6840" y="3000"/>
                          <a:chExt cx="1575" cy="1645"/>
                        </a:xfrm>
                      </wpg:grpSpPr>
                      <wps:wsp>
                        <wps:cNvPr id="155" name="Line 107"/>
                        <wps:cNvCnPr>
                          <a:cxnSpLocks noChangeShapeType="1"/>
                        </wps:cNvCnPr>
                        <wps:spPr bwMode="auto">
                          <a:xfrm>
                            <a:off x="8415" y="3000"/>
                            <a:ext cx="0" cy="425"/>
                          </a:xfrm>
                          <a:prstGeom prst="line">
                            <a:avLst/>
                          </a:prstGeom>
                          <a:noFill/>
                          <a:ln w="9525">
                            <a:solidFill>
                              <a:srgbClr val="000000"/>
                            </a:solidFill>
                            <a:round/>
                          </a:ln>
                        </wps:spPr>
                        <wps:bodyPr/>
                      </wps:wsp>
                      <wpg:grpSp>
                        <wpg:cNvPr id="156" name="Group 108"/>
                        <wpg:cNvGrpSpPr/>
                        <wpg:grpSpPr>
                          <a:xfrm>
                            <a:off x="6840" y="3936"/>
                            <a:ext cx="1575" cy="709"/>
                            <a:chOff x="7560" y="2688"/>
                            <a:chExt cx="1080" cy="624"/>
                          </a:xfrm>
                        </wpg:grpSpPr>
                        <wps:wsp>
                          <wps:cNvPr id="157" name="Line 109"/>
                          <wps:cNvCnPr>
                            <a:cxnSpLocks noChangeShapeType="1"/>
                          </wps:cNvCnPr>
                          <wps:spPr bwMode="auto">
                            <a:xfrm>
                              <a:off x="8640" y="2688"/>
                              <a:ext cx="0" cy="624"/>
                            </a:xfrm>
                            <a:prstGeom prst="line">
                              <a:avLst/>
                            </a:prstGeom>
                            <a:noFill/>
                            <a:ln w="9525">
                              <a:solidFill>
                                <a:srgbClr val="000000"/>
                              </a:solidFill>
                              <a:round/>
                            </a:ln>
                          </wps:spPr>
                          <wps:bodyPr/>
                        </wps:wsp>
                        <wps:wsp>
                          <wps:cNvPr id="158" name="Line 110"/>
                          <wps:cNvCnPr>
                            <a:cxnSpLocks noChangeShapeType="1"/>
                          </wps:cNvCnPr>
                          <wps:spPr bwMode="auto">
                            <a:xfrm>
                              <a:off x="7560" y="3312"/>
                              <a:ext cx="1080" cy="0"/>
                            </a:xfrm>
                            <a:prstGeom prst="line">
                              <a:avLst/>
                            </a:prstGeom>
                            <a:noFill/>
                            <a:ln w="9525">
                              <a:solidFill>
                                <a:srgbClr val="000000"/>
                              </a:solidFill>
                              <a:round/>
                            </a:ln>
                          </wps:spPr>
                          <wps:bodyPr/>
                        </wps:wsp>
                      </wpg:grpSp>
                      <wps:wsp>
                        <wps:cNvPr id="159" name="Line 111"/>
                        <wps:cNvCnPr>
                          <a:cxnSpLocks noChangeShapeType="1"/>
                        </wps:cNvCnPr>
                        <wps:spPr bwMode="auto">
                          <a:xfrm flipH="1">
                            <a:off x="6840" y="3000"/>
                            <a:ext cx="1575" cy="0"/>
                          </a:xfrm>
                          <a:prstGeom prst="line">
                            <a:avLst/>
                          </a:prstGeom>
                          <a:noFill/>
                          <a:ln w="9525">
                            <a:solidFill>
                              <a:srgbClr val="000000"/>
                            </a:solidFill>
                            <a:round/>
                            <a:tailEnd type="triangle" w="med" len="med"/>
                          </a:ln>
                        </wps:spPr>
                        <wps:bodyPr/>
                      </wps:wsp>
                    </wpg:wgp>
                  </a:graphicData>
                </a:graphic>
              </wp:anchor>
            </w:drawing>
          </mc:Choice>
          <mc:Fallback>
            <w:pict>
              <v:group id="_x0000_s1026" o:spid="_x0000_s1026" o:spt="203" style="position:absolute;left:0pt;margin-left:252pt;margin-top:0pt;height:82.25pt;width:78.75pt;z-index:251678720;mso-width-relative:page;mso-height-relative:page;" coordorigin="6840,3000" coordsize="1575,1645" o:gfxdata="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Cp6yktgAAAAIAQAADwAAAAAAAAABACAAAAAiAAAAZHJzL2Rvd25yZXYueG1s&#10;UEsBAhQAFAAAAAgAh07iQGVVVcMVAwAAnwsAAA4AAAAAAAAAAQAgAAAAJwEAAGRycy9lMm9Eb2Mu&#10;eG1sUEsFBgAAAAAGAAYAWQEAAK4GAAAAAA==&#10;">
                <o:lock v:ext="edit" aspectratio="f"/>
                <v:line id="Line 107" o:spid="_x0000_s1026" o:spt="20" style="position:absolute;left:8415;top:3000;height:425;width:0;" filled="f" stroked="t" coordsize="21600,21600" o:gfxdata="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ORWi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Group 108" o:spid="_x0000_s1026" o:spt="203" style="position:absolute;left:6840;top:3936;height:709;width:1575;" coordorigin="7560,2688" coordsize="1080,624" o:gfxdata="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I8jvAAAANwAAAAPAAAAAAAAAAEAIAAAACIAAABkcnMvZG93bnJldi54bWxQ&#10;SwECFAAUAAAACACHTuJAMy8FnjsAAAA5AAAAFQAAAAAAAAABACAAAAALAQAAZHJzL2dyb3Vwc2hh&#10;cGV4bWwueG1sUEsFBgAAAAAGAAYAYAEAAMgDAAAAAA==&#10;">
                  <o:lock v:ext="edit" aspectratio="f"/>
                  <v:line id="Line 109" o:spid="_x0000_s1026" o:spt="20" style="position:absolute;left:8640;top:2688;height:624;width:0;" filled="f" stroked="t" coordsize="21600,21600" o:gfxdata="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py5O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10" o:spid="_x0000_s1026" o:spt="20" style="position:absolute;left:7560;top:3312;height:0;width:1080;" filled="f" stroked="t" coordsize="21600,21600" o:gfxdata="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4uj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line id="Line 111" o:spid="_x0000_s1026" o:spt="20" style="position:absolute;left:6840;top:3000;flip:x;height:0;width:1575;" filled="f" stroked="t" coordsize="21600,21600" o:gfxdata="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nS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tabs>
          <w:tab w:val="left" w:pos="2055"/>
        </w:tabs>
      </w:pPr>
      <w:r>
        <mc:AlternateContent>
          <mc:Choice Requires="wpg">
            <w:drawing>
              <wp:anchor distT="0" distB="0" distL="114300" distR="114300" simplePos="0" relativeHeight="251681792" behindDoc="0" locked="0" layoutInCell="1" allowOverlap="1">
                <wp:simplePos x="0" y="0"/>
                <wp:positionH relativeFrom="column">
                  <wp:posOffset>-228600</wp:posOffset>
                </wp:positionH>
                <wp:positionV relativeFrom="paragraph">
                  <wp:posOffset>0</wp:posOffset>
                </wp:positionV>
                <wp:extent cx="4343400" cy="6240780"/>
                <wp:effectExtent l="9525" t="9525" r="9525" b="7620"/>
                <wp:wrapNone/>
                <wp:docPr id="115" name="组合 115"/>
                <wp:cNvGraphicFramePr/>
                <a:graphic xmlns:a="http://schemas.openxmlformats.org/drawingml/2006/main">
                  <a:graphicData uri="http://schemas.microsoft.com/office/word/2010/wordprocessingGroup">
                    <wpg:wgp>
                      <wpg:cNvGrpSpPr/>
                      <wpg:grpSpPr>
                        <a:xfrm>
                          <a:off x="0" y="0"/>
                          <a:ext cx="4343400" cy="6240780"/>
                          <a:chOff x="1440" y="3312"/>
                          <a:chExt cx="6840" cy="9828"/>
                        </a:xfrm>
                      </wpg:grpSpPr>
                      <wps:wsp>
                        <wps:cNvPr id="116" name="Rectangle 115"/>
                        <wps:cNvSpPr>
                          <a:spLocks noChangeArrowheads="1"/>
                        </wps:cNvSpPr>
                        <wps:spPr bwMode="auto">
                          <a:xfrm>
                            <a:off x="4860" y="5964"/>
                            <a:ext cx="1980" cy="468"/>
                          </a:xfrm>
                          <a:prstGeom prst="rect">
                            <a:avLst/>
                          </a:prstGeom>
                          <a:solidFill>
                            <a:srgbClr val="FFFFFF"/>
                          </a:solidFill>
                          <a:ln w="9525">
                            <a:solidFill>
                              <a:srgbClr val="000000"/>
                            </a:solidFill>
                            <a:miter lim="200000"/>
                          </a:ln>
                        </wps:spPr>
                        <wps:txbx>
                          <w:txbxContent>
                            <w:p>
                              <w:pPr>
                                <w:ind w:firstLine="315" w:firstLineChars="150"/>
                              </w:pPr>
                              <w:r>
                                <w:rPr>
                                  <w:rFonts w:hint="eastAsia"/>
                                </w:rPr>
                                <w:t>应急启动</w:t>
                              </w:r>
                            </w:p>
                          </w:txbxContent>
                        </wps:txbx>
                        <wps:bodyPr rot="0" vert="horz" wrap="square" lIns="91440" tIns="45720" rIns="91440" bIns="45720" anchor="t" anchorCtr="0" upright="1">
                          <a:noAutofit/>
                        </wps:bodyPr>
                      </wps:wsp>
                      <wps:wsp>
                        <wps:cNvPr id="117" name="Rectangle 116"/>
                        <wps:cNvSpPr>
                          <a:spLocks noChangeArrowheads="1"/>
                        </wps:cNvSpPr>
                        <wps:spPr bwMode="auto">
                          <a:xfrm>
                            <a:off x="4860" y="8148"/>
                            <a:ext cx="1980" cy="468"/>
                          </a:xfrm>
                          <a:prstGeom prst="rect">
                            <a:avLst/>
                          </a:prstGeom>
                          <a:solidFill>
                            <a:srgbClr val="FFFFFF"/>
                          </a:solidFill>
                          <a:ln w="9525">
                            <a:solidFill>
                              <a:srgbClr val="000000"/>
                            </a:solidFill>
                            <a:miter lim="200000"/>
                          </a:ln>
                        </wps:spPr>
                        <wps:txbx>
                          <w:txbxContent>
                            <w:p>
                              <w:pPr>
                                <w:ind w:firstLine="315" w:firstLineChars="150"/>
                              </w:pPr>
                              <w:r>
                                <w:rPr>
                                  <w:rFonts w:hint="eastAsia"/>
                                </w:rPr>
                                <w:t>救援行动</w:t>
                              </w:r>
                            </w:p>
                          </w:txbxContent>
                        </wps:txbx>
                        <wps:bodyPr rot="0" vert="horz" wrap="square" lIns="91440" tIns="45720" rIns="91440" bIns="45720" anchor="t" anchorCtr="0" upright="1">
                          <a:noAutofit/>
                        </wps:bodyPr>
                      </wps:wsp>
                      <wpg:grpSp>
                        <wpg:cNvPr id="118" name="Group 117"/>
                        <wpg:cNvGrpSpPr/>
                        <wpg:grpSpPr>
                          <a:xfrm>
                            <a:off x="6840" y="5808"/>
                            <a:ext cx="1440" cy="4524"/>
                            <a:chOff x="6840" y="5808"/>
                            <a:chExt cx="1440" cy="4524"/>
                          </a:xfrm>
                        </wpg:grpSpPr>
                        <wps:wsp>
                          <wps:cNvPr id="119" name="Line 118"/>
                          <wps:cNvCnPr>
                            <a:cxnSpLocks noChangeShapeType="1"/>
                          </wps:cNvCnPr>
                          <wps:spPr bwMode="auto">
                            <a:xfrm>
                              <a:off x="7740" y="5808"/>
                              <a:ext cx="0" cy="4524"/>
                            </a:xfrm>
                            <a:prstGeom prst="line">
                              <a:avLst/>
                            </a:prstGeom>
                            <a:noFill/>
                            <a:ln w="9525">
                              <a:solidFill>
                                <a:srgbClr val="000000"/>
                              </a:solidFill>
                              <a:round/>
                            </a:ln>
                          </wps:spPr>
                          <wps:bodyPr/>
                        </wps:wsp>
                        <wps:wsp>
                          <wps:cNvPr id="120" name="Line 119"/>
                          <wps:cNvCnPr>
                            <a:cxnSpLocks noChangeShapeType="1"/>
                          </wps:cNvCnPr>
                          <wps:spPr bwMode="auto">
                            <a:xfrm>
                              <a:off x="7740" y="5808"/>
                              <a:ext cx="540" cy="0"/>
                            </a:xfrm>
                            <a:prstGeom prst="line">
                              <a:avLst/>
                            </a:prstGeom>
                            <a:noFill/>
                            <a:ln w="9525">
                              <a:solidFill>
                                <a:srgbClr val="000000"/>
                              </a:solidFill>
                              <a:round/>
                            </a:ln>
                          </wps:spPr>
                          <wps:bodyPr/>
                        </wps:wsp>
                        <wps:wsp>
                          <wps:cNvPr id="121" name="Line 120"/>
                          <wps:cNvCnPr>
                            <a:cxnSpLocks noChangeShapeType="1"/>
                          </wps:cNvCnPr>
                          <wps:spPr bwMode="auto">
                            <a:xfrm>
                              <a:off x="7740" y="6432"/>
                              <a:ext cx="540" cy="0"/>
                            </a:xfrm>
                            <a:prstGeom prst="line">
                              <a:avLst/>
                            </a:prstGeom>
                            <a:noFill/>
                            <a:ln w="9525">
                              <a:solidFill>
                                <a:srgbClr val="000000"/>
                              </a:solidFill>
                              <a:round/>
                            </a:ln>
                          </wps:spPr>
                          <wps:bodyPr/>
                        </wps:wsp>
                        <wps:wsp>
                          <wps:cNvPr id="122" name="Line 121"/>
                          <wps:cNvCnPr>
                            <a:cxnSpLocks noChangeShapeType="1"/>
                          </wps:cNvCnPr>
                          <wps:spPr bwMode="auto">
                            <a:xfrm>
                              <a:off x="7740" y="7056"/>
                              <a:ext cx="540" cy="0"/>
                            </a:xfrm>
                            <a:prstGeom prst="line">
                              <a:avLst/>
                            </a:prstGeom>
                            <a:noFill/>
                            <a:ln w="9525">
                              <a:solidFill>
                                <a:srgbClr val="000000"/>
                              </a:solidFill>
                              <a:round/>
                            </a:ln>
                          </wps:spPr>
                          <wps:bodyPr/>
                        </wps:wsp>
                        <wps:wsp>
                          <wps:cNvPr id="123" name="Line 122"/>
                          <wps:cNvCnPr>
                            <a:cxnSpLocks noChangeShapeType="1"/>
                          </wps:cNvCnPr>
                          <wps:spPr bwMode="auto">
                            <a:xfrm>
                              <a:off x="7740" y="7680"/>
                              <a:ext cx="540" cy="0"/>
                            </a:xfrm>
                            <a:prstGeom prst="line">
                              <a:avLst/>
                            </a:prstGeom>
                            <a:noFill/>
                            <a:ln w="9525">
                              <a:solidFill>
                                <a:srgbClr val="000000"/>
                              </a:solidFill>
                              <a:round/>
                            </a:ln>
                          </wps:spPr>
                          <wps:bodyPr/>
                        </wps:wsp>
                        <wps:wsp>
                          <wps:cNvPr id="124" name="Line 123"/>
                          <wps:cNvCnPr>
                            <a:cxnSpLocks noChangeShapeType="1"/>
                          </wps:cNvCnPr>
                          <wps:spPr bwMode="auto">
                            <a:xfrm>
                              <a:off x="6840" y="8304"/>
                              <a:ext cx="1440" cy="0"/>
                            </a:xfrm>
                            <a:prstGeom prst="line">
                              <a:avLst/>
                            </a:prstGeom>
                            <a:noFill/>
                            <a:ln w="9525">
                              <a:solidFill>
                                <a:srgbClr val="000000"/>
                              </a:solidFill>
                              <a:round/>
                            </a:ln>
                          </wps:spPr>
                          <wps:bodyPr/>
                        </wps:wsp>
                        <wps:wsp>
                          <wps:cNvPr id="125" name="Line 124"/>
                          <wps:cNvCnPr>
                            <a:cxnSpLocks noChangeShapeType="1"/>
                          </wps:cNvCnPr>
                          <wps:spPr bwMode="auto">
                            <a:xfrm>
                              <a:off x="7740" y="8928"/>
                              <a:ext cx="540" cy="0"/>
                            </a:xfrm>
                            <a:prstGeom prst="line">
                              <a:avLst/>
                            </a:prstGeom>
                            <a:noFill/>
                            <a:ln w="9525">
                              <a:solidFill>
                                <a:srgbClr val="000000"/>
                              </a:solidFill>
                              <a:round/>
                            </a:ln>
                          </wps:spPr>
                          <wps:bodyPr/>
                        </wps:wsp>
                        <wps:wsp>
                          <wps:cNvPr id="126" name="Line 125"/>
                          <wps:cNvCnPr>
                            <a:cxnSpLocks noChangeShapeType="1"/>
                          </wps:cNvCnPr>
                          <wps:spPr bwMode="auto">
                            <a:xfrm>
                              <a:off x="7740" y="9552"/>
                              <a:ext cx="540" cy="0"/>
                            </a:xfrm>
                            <a:prstGeom prst="line">
                              <a:avLst/>
                            </a:prstGeom>
                            <a:noFill/>
                            <a:ln w="9525">
                              <a:solidFill>
                                <a:srgbClr val="000000"/>
                              </a:solidFill>
                              <a:round/>
                            </a:ln>
                          </wps:spPr>
                          <wps:bodyPr/>
                        </wps:wsp>
                        <wps:wsp>
                          <wps:cNvPr id="127" name="Line 126"/>
                          <wps:cNvCnPr>
                            <a:cxnSpLocks noChangeShapeType="1"/>
                          </wps:cNvCnPr>
                          <wps:spPr bwMode="auto">
                            <a:xfrm>
                              <a:off x="7740" y="10332"/>
                              <a:ext cx="540" cy="0"/>
                            </a:xfrm>
                            <a:prstGeom prst="line">
                              <a:avLst/>
                            </a:prstGeom>
                            <a:noFill/>
                            <a:ln w="9525">
                              <a:solidFill>
                                <a:srgbClr val="000000"/>
                              </a:solidFill>
                              <a:round/>
                            </a:ln>
                          </wps:spPr>
                          <wps:bodyPr/>
                        </wps:wsp>
                      </wpg:grpSp>
                      <wps:wsp>
                        <wps:cNvPr id="128" name="Line 127"/>
                        <wps:cNvCnPr>
                          <a:cxnSpLocks noChangeShapeType="1"/>
                        </wps:cNvCnPr>
                        <wps:spPr bwMode="auto">
                          <a:xfrm>
                            <a:off x="3420" y="8460"/>
                            <a:ext cx="1440" cy="0"/>
                          </a:xfrm>
                          <a:prstGeom prst="line">
                            <a:avLst/>
                          </a:prstGeom>
                          <a:noFill/>
                          <a:ln w="9525">
                            <a:solidFill>
                              <a:srgbClr val="000000"/>
                            </a:solidFill>
                            <a:round/>
                            <a:tailEnd type="triangle" w="med" len="med"/>
                          </a:ln>
                        </wps:spPr>
                        <wps:bodyPr/>
                      </wps:wsp>
                      <wps:wsp>
                        <wps:cNvPr id="129" name="Line 128"/>
                        <wps:cNvCnPr>
                          <a:cxnSpLocks noChangeShapeType="1"/>
                        </wps:cNvCnPr>
                        <wps:spPr bwMode="auto">
                          <a:xfrm flipH="1">
                            <a:off x="3420" y="9708"/>
                            <a:ext cx="1260" cy="0"/>
                          </a:xfrm>
                          <a:prstGeom prst="line">
                            <a:avLst/>
                          </a:prstGeom>
                          <a:noFill/>
                          <a:ln w="9525">
                            <a:solidFill>
                              <a:srgbClr val="000000"/>
                            </a:solidFill>
                            <a:round/>
                            <a:tailEnd type="triangle" w="med" len="med"/>
                          </a:ln>
                        </wps:spPr>
                        <wps:bodyPr/>
                      </wps:wsp>
                      <wpg:grpSp>
                        <wpg:cNvPr id="130" name="Group 129"/>
                        <wpg:cNvGrpSpPr/>
                        <wpg:grpSpPr>
                          <a:xfrm>
                            <a:off x="1440" y="10800"/>
                            <a:ext cx="5400" cy="2340"/>
                            <a:chOff x="1440" y="10956"/>
                            <a:chExt cx="5400" cy="2340"/>
                          </a:xfrm>
                        </wpg:grpSpPr>
                        <wps:wsp>
                          <wps:cNvPr id="131" name="Rectangle 130"/>
                          <wps:cNvSpPr>
                            <a:spLocks noChangeArrowheads="1"/>
                          </wps:cNvSpPr>
                          <wps:spPr bwMode="auto">
                            <a:xfrm>
                              <a:off x="1440" y="10956"/>
                              <a:ext cx="1980" cy="468"/>
                            </a:xfrm>
                            <a:prstGeom prst="rect">
                              <a:avLst/>
                            </a:prstGeom>
                            <a:solidFill>
                              <a:srgbClr val="FFFFFF"/>
                            </a:solidFill>
                            <a:ln w="9525">
                              <a:solidFill>
                                <a:srgbClr val="000000"/>
                              </a:solidFill>
                              <a:miter lim="200000"/>
                            </a:ln>
                          </wps:spPr>
                          <wps:txbx>
                            <w:txbxContent>
                              <w:p>
                                <w:pPr>
                                  <w:ind w:firstLine="315" w:firstLineChars="150"/>
                                </w:pPr>
                                <w:r>
                                  <w:rPr>
                                    <w:rFonts w:hint="eastAsia"/>
                                  </w:rPr>
                                  <w:t>现场清理</w:t>
                                </w:r>
                              </w:p>
                            </w:txbxContent>
                          </wps:txbx>
                          <wps:bodyPr rot="0" vert="horz" wrap="square" lIns="91440" tIns="45720" rIns="91440" bIns="45720" anchor="t" anchorCtr="0" upright="1">
                            <a:noAutofit/>
                          </wps:bodyPr>
                        </wps:wsp>
                        <wps:wsp>
                          <wps:cNvPr id="132" name="Rectangle 131"/>
                          <wps:cNvSpPr>
                            <a:spLocks noChangeArrowheads="1"/>
                          </wps:cNvSpPr>
                          <wps:spPr bwMode="auto">
                            <a:xfrm>
                              <a:off x="1440" y="11580"/>
                              <a:ext cx="1980" cy="468"/>
                            </a:xfrm>
                            <a:prstGeom prst="rect">
                              <a:avLst/>
                            </a:prstGeom>
                            <a:solidFill>
                              <a:srgbClr val="FFFFFF"/>
                            </a:solidFill>
                            <a:ln w="9525">
                              <a:solidFill>
                                <a:srgbClr val="000000"/>
                              </a:solidFill>
                              <a:miter lim="200000"/>
                            </a:ln>
                          </wps:spPr>
                          <wps:txbx>
                            <w:txbxContent>
                              <w:p>
                                <w:pPr>
                                  <w:ind w:firstLine="315" w:firstLineChars="150"/>
                                </w:pPr>
                                <w:r>
                                  <w:rPr>
                                    <w:rFonts w:hint="eastAsia"/>
                                  </w:rPr>
                                  <w:t>解除警戒</w:t>
                                </w:r>
                              </w:p>
                            </w:txbxContent>
                          </wps:txbx>
                          <wps:bodyPr rot="0" vert="horz" wrap="square" lIns="91440" tIns="45720" rIns="91440" bIns="45720" anchor="t" anchorCtr="0" upright="1">
                            <a:noAutofit/>
                          </wps:bodyPr>
                        </wps:wsp>
                        <wps:wsp>
                          <wps:cNvPr id="133" name="Rectangle 132"/>
                          <wps:cNvSpPr>
                            <a:spLocks noChangeArrowheads="1"/>
                          </wps:cNvSpPr>
                          <wps:spPr bwMode="auto">
                            <a:xfrm>
                              <a:off x="1440" y="12204"/>
                              <a:ext cx="1980" cy="468"/>
                            </a:xfrm>
                            <a:prstGeom prst="rect">
                              <a:avLst/>
                            </a:prstGeom>
                            <a:solidFill>
                              <a:srgbClr val="FFFFFF"/>
                            </a:solidFill>
                            <a:ln w="9525">
                              <a:solidFill>
                                <a:srgbClr val="000000"/>
                              </a:solidFill>
                              <a:miter lim="200000"/>
                            </a:ln>
                          </wps:spPr>
                          <wps:txbx>
                            <w:txbxContent>
                              <w:p>
                                <w:pPr>
                                  <w:ind w:firstLine="315" w:firstLineChars="150"/>
                                </w:pPr>
                                <w:r>
                                  <w:rPr>
                                    <w:rFonts w:hint="eastAsia"/>
                                  </w:rPr>
                                  <w:t>善后处理</w:t>
                                </w:r>
                              </w:p>
                            </w:txbxContent>
                          </wps:txbx>
                          <wps:bodyPr rot="0" vert="horz" wrap="square" lIns="91440" tIns="45720" rIns="91440" bIns="45720" anchor="t" anchorCtr="0" upright="1">
                            <a:noAutofit/>
                          </wps:bodyPr>
                        </wps:wsp>
                        <wps:wsp>
                          <wps:cNvPr id="134" name="Rectangle 133"/>
                          <wps:cNvSpPr>
                            <a:spLocks noChangeArrowheads="1"/>
                          </wps:cNvSpPr>
                          <wps:spPr bwMode="auto">
                            <a:xfrm>
                              <a:off x="1440" y="12828"/>
                              <a:ext cx="1980" cy="468"/>
                            </a:xfrm>
                            <a:prstGeom prst="rect">
                              <a:avLst/>
                            </a:prstGeom>
                            <a:solidFill>
                              <a:srgbClr val="FFFFFF"/>
                            </a:solidFill>
                            <a:ln w="9525">
                              <a:solidFill>
                                <a:srgbClr val="000000"/>
                              </a:solidFill>
                              <a:miter lim="200000"/>
                            </a:ln>
                          </wps:spPr>
                          <wps:txbx>
                            <w:txbxContent>
                              <w:p>
                                <w:pPr>
                                  <w:ind w:firstLine="315" w:firstLineChars="150"/>
                                </w:pPr>
                                <w:r>
                                  <w:rPr>
                                    <w:rFonts w:hint="eastAsia"/>
                                  </w:rPr>
                                  <w:t>事故调查</w:t>
                                </w:r>
                              </w:p>
                            </w:txbxContent>
                          </wps:txbx>
                          <wps:bodyPr rot="0" vert="horz" wrap="square" lIns="91440" tIns="45720" rIns="91440" bIns="45720" anchor="t" anchorCtr="0" upright="1">
                            <a:noAutofit/>
                          </wps:bodyPr>
                        </wps:wsp>
                        <wps:wsp>
                          <wps:cNvPr id="135" name="Rectangle 134"/>
                          <wps:cNvSpPr>
                            <a:spLocks noChangeArrowheads="1"/>
                          </wps:cNvSpPr>
                          <wps:spPr bwMode="auto">
                            <a:xfrm>
                              <a:off x="4860" y="11736"/>
                              <a:ext cx="1980" cy="468"/>
                            </a:xfrm>
                            <a:prstGeom prst="rect">
                              <a:avLst/>
                            </a:prstGeom>
                            <a:solidFill>
                              <a:srgbClr val="FFFFFF"/>
                            </a:solidFill>
                            <a:ln w="9525">
                              <a:solidFill>
                                <a:srgbClr val="000000"/>
                              </a:solidFill>
                              <a:miter lim="200000"/>
                            </a:ln>
                          </wps:spPr>
                          <wps:txbx>
                            <w:txbxContent>
                              <w:p>
                                <w:pPr>
                                  <w:ind w:firstLine="420" w:firstLineChars="200"/>
                                </w:pPr>
                                <w:r>
                                  <w:rPr>
                                    <w:rFonts w:hint="eastAsia"/>
                                  </w:rPr>
                                  <w:t>应急恢复</w:t>
                                </w:r>
                              </w:p>
                            </w:txbxContent>
                          </wps:txbx>
                          <wps:bodyPr rot="0" vert="horz" wrap="square" lIns="91440" tIns="45720" rIns="91440" bIns="45720" anchor="t" anchorCtr="0" upright="1">
                            <a:noAutofit/>
                          </wps:bodyPr>
                        </wps:wsp>
                        <wps:wsp>
                          <wps:cNvPr id="136" name="Line 135"/>
                          <wps:cNvCnPr>
                            <a:cxnSpLocks noChangeShapeType="1"/>
                          </wps:cNvCnPr>
                          <wps:spPr bwMode="auto">
                            <a:xfrm>
                              <a:off x="3960" y="11112"/>
                              <a:ext cx="0" cy="2028"/>
                            </a:xfrm>
                            <a:prstGeom prst="line">
                              <a:avLst/>
                            </a:prstGeom>
                            <a:noFill/>
                            <a:ln w="9525">
                              <a:solidFill>
                                <a:srgbClr val="000000"/>
                              </a:solidFill>
                              <a:round/>
                            </a:ln>
                          </wps:spPr>
                          <wps:bodyPr/>
                        </wps:wsp>
                        <wps:wsp>
                          <wps:cNvPr id="137" name="Line 136"/>
                          <wps:cNvCnPr>
                            <a:cxnSpLocks noChangeShapeType="1"/>
                          </wps:cNvCnPr>
                          <wps:spPr bwMode="auto">
                            <a:xfrm>
                              <a:off x="3420" y="11112"/>
                              <a:ext cx="540" cy="0"/>
                            </a:xfrm>
                            <a:prstGeom prst="line">
                              <a:avLst/>
                            </a:prstGeom>
                            <a:noFill/>
                            <a:ln w="9525">
                              <a:solidFill>
                                <a:srgbClr val="000000"/>
                              </a:solidFill>
                              <a:round/>
                            </a:ln>
                          </wps:spPr>
                          <wps:bodyPr/>
                        </wps:wsp>
                        <wps:wsp>
                          <wps:cNvPr id="138" name="Line 137"/>
                          <wps:cNvCnPr>
                            <a:cxnSpLocks noChangeShapeType="1"/>
                          </wps:cNvCnPr>
                          <wps:spPr bwMode="auto">
                            <a:xfrm>
                              <a:off x="3420" y="11736"/>
                              <a:ext cx="540" cy="0"/>
                            </a:xfrm>
                            <a:prstGeom prst="line">
                              <a:avLst/>
                            </a:prstGeom>
                            <a:noFill/>
                            <a:ln w="9525">
                              <a:solidFill>
                                <a:srgbClr val="000000"/>
                              </a:solidFill>
                              <a:round/>
                            </a:ln>
                          </wps:spPr>
                          <wps:bodyPr/>
                        </wps:wsp>
                        <wps:wsp>
                          <wps:cNvPr id="139" name="Line 138"/>
                          <wps:cNvCnPr>
                            <a:cxnSpLocks noChangeShapeType="1"/>
                          </wps:cNvCnPr>
                          <wps:spPr bwMode="auto">
                            <a:xfrm>
                              <a:off x="3420" y="12360"/>
                              <a:ext cx="540" cy="0"/>
                            </a:xfrm>
                            <a:prstGeom prst="line">
                              <a:avLst/>
                            </a:prstGeom>
                            <a:noFill/>
                            <a:ln w="9525">
                              <a:solidFill>
                                <a:srgbClr val="000000"/>
                              </a:solidFill>
                              <a:round/>
                            </a:ln>
                          </wps:spPr>
                          <wps:bodyPr/>
                        </wps:wsp>
                        <wps:wsp>
                          <wps:cNvPr id="140" name="Line 139"/>
                          <wps:cNvCnPr>
                            <a:cxnSpLocks noChangeShapeType="1"/>
                          </wps:cNvCnPr>
                          <wps:spPr bwMode="auto">
                            <a:xfrm>
                              <a:off x="3420" y="13140"/>
                              <a:ext cx="540" cy="0"/>
                            </a:xfrm>
                            <a:prstGeom prst="line">
                              <a:avLst/>
                            </a:prstGeom>
                            <a:noFill/>
                            <a:ln w="9525">
                              <a:solidFill>
                                <a:srgbClr val="000000"/>
                              </a:solidFill>
                              <a:round/>
                            </a:ln>
                          </wps:spPr>
                          <wps:bodyPr/>
                        </wps:wsp>
                        <wps:wsp>
                          <wps:cNvPr id="141" name="Line 140"/>
                          <wps:cNvCnPr>
                            <a:cxnSpLocks noChangeShapeType="1"/>
                          </wps:cNvCnPr>
                          <wps:spPr bwMode="auto">
                            <a:xfrm>
                              <a:off x="3960" y="12048"/>
                              <a:ext cx="900" cy="0"/>
                            </a:xfrm>
                            <a:prstGeom prst="line">
                              <a:avLst/>
                            </a:prstGeom>
                            <a:noFill/>
                            <a:ln w="9525">
                              <a:solidFill>
                                <a:srgbClr val="000000"/>
                              </a:solidFill>
                              <a:round/>
                            </a:ln>
                          </wps:spPr>
                          <wps:bodyPr/>
                        </wps:wsp>
                      </wpg:grpSp>
                      <wps:wsp>
                        <wps:cNvPr id="142" name="Line 141"/>
                        <wps:cNvCnPr>
                          <a:cxnSpLocks noChangeShapeType="1"/>
                        </wps:cNvCnPr>
                        <wps:spPr bwMode="auto">
                          <a:xfrm>
                            <a:off x="5760" y="10176"/>
                            <a:ext cx="0" cy="1404"/>
                          </a:xfrm>
                          <a:prstGeom prst="line">
                            <a:avLst/>
                          </a:prstGeom>
                          <a:noFill/>
                          <a:ln w="9525">
                            <a:solidFill>
                              <a:srgbClr val="000000"/>
                            </a:solidFill>
                            <a:round/>
                            <a:tailEnd type="triangle" w="med" len="med"/>
                          </a:ln>
                        </wps:spPr>
                        <wps:bodyPr/>
                      </wps:wsp>
                      <wps:wsp>
                        <wps:cNvPr id="143" name="Line 142"/>
                        <wps:cNvCnPr>
                          <a:cxnSpLocks noChangeShapeType="1"/>
                        </wps:cNvCnPr>
                        <wps:spPr bwMode="auto">
                          <a:xfrm>
                            <a:off x="5760" y="6432"/>
                            <a:ext cx="0" cy="1716"/>
                          </a:xfrm>
                          <a:prstGeom prst="line">
                            <a:avLst/>
                          </a:prstGeom>
                          <a:noFill/>
                          <a:ln w="9525">
                            <a:solidFill>
                              <a:srgbClr val="000000"/>
                            </a:solidFill>
                            <a:round/>
                            <a:tailEnd type="triangle" w="med" len="med"/>
                          </a:ln>
                        </wps:spPr>
                        <wps:bodyPr/>
                      </wps:wsp>
                      <wps:wsp>
                        <wps:cNvPr id="144" name="Line 143"/>
                        <wps:cNvCnPr>
                          <a:cxnSpLocks noChangeShapeType="1"/>
                        </wps:cNvCnPr>
                        <wps:spPr bwMode="auto">
                          <a:xfrm>
                            <a:off x="5760" y="3312"/>
                            <a:ext cx="0" cy="624"/>
                          </a:xfrm>
                          <a:prstGeom prst="line">
                            <a:avLst/>
                          </a:prstGeom>
                          <a:noFill/>
                          <a:ln w="9525">
                            <a:solidFill>
                              <a:srgbClr val="000000"/>
                            </a:solidFill>
                            <a:round/>
                            <a:tailEnd type="triangle" w="med" len="med"/>
                          </a:ln>
                        </wps:spPr>
                        <wps:bodyPr/>
                      </wps:wsp>
                      <wps:wsp>
                        <wps:cNvPr id="145" name="Line 144"/>
                        <wps:cNvCnPr>
                          <a:cxnSpLocks noChangeShapeType="1"/>
                        </wps:cNvCnPr>
                        <wps:spPr bwMode="auto">
                          <a:xfrm>
                            <a:off x="5760" y="5184"/>
                            <a:ext cx="0" cy="780"/>
                          </a:xfrm>
                          <a:prstGeom prst="line">
                            <a:avLst/>
                          </a:prstGeom>
                          <a:noFill/>
                          <a:ln w="9525">
                            <a:solidFill>
                              <a:srgbClr val="000000"/>
                            </a:solidFill>
                            <a:round/>
                            <a:tailEnd type="triangle" w="med" len="med"/>
                          </a:ln>
                        </wps:spPr>
                        <wps:bodyPr/>
                      </wps:wsp>
                      <wps:wsp>
                        <wps:cNvPr id="146" name="Line 145"/>
                        <wps:cNvCnPr>
                          <a:cxnSpLocks noChangeShapeType="1"/>
                        </wps:cNvCnPr>
                        <wps:spPr bwMode="auto">
                          <a:xfrm>
                            <a:off x="5760" y="8616"/>
                            <a:ext cx="0" cy="624"/>
                          </a:xfrm>
                          <a:prstGeom prst="line">
                            <a:avLst/>
                          </a:prstGeom>
                          <a:noFill/>
                          <a:ln w="9525">
                            <a:solidFill>
                              <a:srgbClr val="000000"/>
                            </a:solidFill>
                            <a:round/>
                            <a:tailEnd type="triangle" w="med" len="med"/>
                          </a:ln>
                        </wps:spPr>
                        <wps:bodyPr/>
                      </wps:wsp>
                      <wpg:grpSp>
                        <wpg:cNvPr id="147" name="Group 146"/>
                        <wpg:cNvGrpSpPr/>
                        <wpg:grpSpPr>
                          <a:xfrm>
                            <a:off x="4680" y="9240"/>
                            <a:ext cx="2160" cy="858"/>
                            <a:chOff x="4680" y="9240"/>
                            <a:chExt cx="2160" cy="858"/>
                          </a:xfrm>
                        </wpg:grpSpPr>
                        <wpg:grpSp>
                          <wpg:cNvPr id="148" name="Group 147"/>
                          <wpg:cNvGrpSpPr/>
                          <wpg:grpSpPr>
                            <a:xfrm>
                              <a:off x="4680" y="9240"/>
                              <a:ext cx="2160" cy="858"/>
                              <a:chOff x="4860" y="13920"/>
                              <a:chExt cx="1440" cy="858"/>
                            </a:xfrm>
                          </wpg:grpSpPr>
                          <wps:wsp>
                            <wps:cNvPr id="149" name="Line 148"/>
                            <wps:cNvCnPr>
                              <a:cxnSpLocks noChangeShapeType="1"/>
                            </wps:cNvCnPr>
                            <wps:spPr bwMode="auto">
                              <a:xfrm flipV="1">
                                <a:off x="4860" y="13920"/>
                                <a:ext cx="720" cy="468"/>
                              </a:xfrm>
                              <a:prstGeom prst="line">
                                <a:avLst/>
                              </a:prstGeom>
                              <a:noFill/>
                              <a:ln w="9525">
                                <a:solidFill>
                                  <a:srgbClr val="000000"/>
                                </a:solidFill>
                                <a:round/>
                              </a:ln>
                            </wps:spPr>
                            <wps:bodyPr/>
                          </wps:wsp>
                          <wps:wsp>
                            <wps:cNvPr id="150" name="Line 149"/>
                            <wps:cNvCnPr>
                              <a:cxnSpLocks noChangeShapeType="1"/>
                            </wps:cNvCnPr>
                            <wps:spPr bwMode="auto">
                              <a:xfrm>
                                <a:off x="4860" y="14388"/>
                                <a:ext cx="720" cy="390"/>
                              </a:xfrm>
                              <a:prstGeom prst="line">
                                <a:avLst/>
                              </a:prstGeom>
                              <a:noFill/>
                              <a:ln w="9525">
                                <a:solidFill>
                                  <a:srgbClr val="000000"/>
                                </a:solidFill>
                                <a:round/>
                              </a:ln>
                            </wps:spPr>
                            <wps:bodyPr/>
                          </wps:wsp>
                          <wps:wsp>
                            <wps:cNvPr id="151" name="Line 150"/>
                            <wps:cNvCnPr>
                              <a:cxnSpLocks noChangeShapeType="1"/>
                            </wps:cNvCnPr>
                            <wps:spPr bwMode="auto">
                              <a:xfrm>
                                <a:off x="5580" y="13920"/>
                                <a:ext cx="720" cy="468"/>
                              </a:xfrm>
                              <a:prstGeom prst="line">
                                <a:avLst/>
                              </a:prstGeom>
                              <a:noFill/>
                              <a:ln w="9525">
                                <a:solidFill>
                                  <a:srgbClr val="000000"/>
                                </a:solidFill>
                                <a:round/>
                              </a:ln>
                            </wps:spPr>
                            <wps:bodyPr/>
                          </wps:wsp>
                          <wps:wsp>
                            <wps:cNvPr id="152" name="Line 151"/>
                            <wps:cNvCnPr>
                              <a:cxnSpLocks noChangeShapeType="1"/>
                            </wps:cNvCnPr>
                            <wps:spPr bwMode="auto">
                              <a:xfrm flipV="1">
                                <a:off x="5580" y="14388"/>
                                <a:ext cx="720" cy="390"/>
                              </a:xfrm>
                              <a:prstGeom prst="line">
                                <a:avLst/>
                              </a:prstGeom>
                              <a:noFill/>
                              <a:ln w="9525">
                                <a:solidFill>
                                  <a:srgbClr val="000000"/>
                                </a:solidFill>
                                <a:round/>
                              </a:ln>
                            </wps:spPr>
                            <wps:bodyPr/>
                          </wps:wsp>
                        </wpg:grpSp>
                        <wps:wsp>
                          <wps:cNvPr id="153" name="Rectangle 152"/>
                          <wps:cNvSpPr>
                            <a:spLocks noChangeArrowheads="1"/>
                          </wps:cNvSpPr>
                          <wps:spPr bwMode="auto">
                            <a:xfrm>
                              <a:off x="5220" y="9396"/>
                              <a:ext cx="1440" cy="468"/>
                            </a:xfrm>
                            <a:prstGeom prst="rect">
                              <a:avLst/>
                            </a:prstGeom>
                            <a:noFill/>
                            <a:ln>
                              <a:noFill/>
                            </a:ln>
                          </wps:spPr>
                          <wps:txbx>
                            <w:txbxContent>
                              <w:p>
                                <w:r>
                                  <w:rPr>
                                    <w:rFonts w:hint="eastAsia"/>
                                  </w:rPr>
                                  <w:t>事态控制</w:t>
                                </w:r>
                              </w:p>
                            </w:txbxContent>
                          </wps:txbx>
                          <wps:bodyPr rot="0" vert="horz" wrap="square" lIns="91440" tIns="45720" rIns="91440" bIns="45720" anchor="t" anchorCtr="0" upright="1">
                            <a:noAutofit/>
                          </wps:bodyPr>
                        </wps:wsp>
                      </wpg:grpSp>
                    </wpg:wgp>
                  </a:graphicData>
                </a:graphic>
              </wp:anchor>
            </w:drawing>
          </mc:Choice>
          <mc:Fallback>
            <w:pict>
              <v:group id="_x0000_s1026" o:spid="_x0000_s1026" o:spt="203" style="position:absolute;left:0pt;margin-left:-18pt;margin-top:0pt;height:491.4pt;width:342pt;z-index:251681792;mso-width-relative:page;mso-height-relative:page;" coordorigin="1440,3312" coordsize="6840,9828" o:gfxdata="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">
                <o:lock v:ext="edit" aspectratio="f"/>
                <v:rect id="Rectangle 115" o:spid="_x0000_s1026" o:spt="1" style="position:absolute;left:4860;top:5964;height:468;width:1980;" fillcolor="#FFFFFF" filled="t" stroked="t" coordsize="21600,21600" o:gfxdata="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N0GyugAAANwA&#10;AAAPAAAAAAAAAAEAIAAAACIAAABkcnMvZG93bnJldi54bWxQSwECFAAUAAAACACHTuJAMy8FnjsA&#10;AAA5AAAAEAAAAAAAAAABACAAAAAJAQAAZHJzL3NoYXBleG1sLnhtbFBLBQYAAAAABgAGAFsBAACz&#10;AwAAAAA=&#10;">
                  <v:fill on="t" focussize="0,0"/>
                  <v:stroke color="#000000" miterlimit="2" joinstyle="miter"/>
                  <v:imagedata o:title=""/>
                  <o:lock v:ext="edit" aspectratio="f"/>
                  <v:textbox>
                    <w:txbxContent>
                      <w:p>
                        <w:pPr>
                          <w:ind w:firstLine="315" w:firstLineChars="150"/>
                        </w:pPr>
                        <w:r>
                          <w:rPr>
                            <w:rFonts w:hint="eastAsia"/>
                          </w:rPr>
                          <w:t>应急启动</w:t>
                        </w:r>
                      </w:p>
                    </w:txbxContent>
                  </v:textbox>
                </v:rect>
                <v:rect id="Rectangle 116" o:spid="_x0000_s1026" o:spt="1" style="position:absolute;left:4860;top:8148;height:468;width:1980;" fillcolor="#FFFFFF" filled="t" stroked="t" coordsize="21600,21600" o:gfxdata="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vkKbsAAADc&#10;AAAADwAAAAAAAAABACAAAAAiAAAAZHJzL2Rvd25yZXYueG1sUEsBAhQAFAAAAAgAh07iQDMvBZ47&#10;AAAAOQAAABAAAAAAAAAAAQAgAAAACgEAAGRycy9zaGFwZXhtbC54bWxQSwUGAAAAAAYABgBbAQAA&#10;tAMAAAAA&#10;">
                  <v:fill on="t" focussize="0,0"/>
                  <v:stroke color="#000000" miterlimit="2" joinstyle="miter"/>
                  <v:imagedata o:title=""/>
                  <o:lock v:ext="edit" aspectratio="f"/>
                  <v:textbox>
                    <w:txbxContent>
                      <w:p>
                        <w:pPr>
                          <w:ind w:firstLine="315" w:firstLineChars="150"/>
                        </w:pPr>
                        <w:r>
                          <w:rPr>
                            <w:rFonts w:hint="eastAsia"/>
                          </w:rPr>
                          <w:t>救援行动</w:t>
                        </w:r>
                      </w:p>
                    </w:txbxContent>
                  </v:textbox>
                </v:rect>
                <v:group id="Group 117" o:spid="_x0000_s1026" o:spt="203" style="position:absolute;left:6840;top:5808;height:4524;width:1440;" coordorigin="6840,5808" coordsize="1440,4524" o:gfxdata="UEsDBAoAAAAAAIdO4kAAAAAAAAAAAAAAAAAEAAAAZHJzL1BLAwQUAAAACACHTuJA9jUHCr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0Ir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NQcKvwAAANwAAAAPAAAAAAAAAAEAIAAAACIAAABkcnMvZG93bnJldi54&#10;bWxQSwECFAAUAAAACACHTuJAMy8FnjsAAAA5AAAAFQAAAAAAAAABACAAAAAOAQAAZHJzL2dyb3Vw&#10;c2hhcGV4bWwueG1sUEsFBgAAAAAGAAYAYAEAAMsDAAAAAA==&#10;">
                  <o:lock v:ext="edit" aspectratio="f"/>
                  <v:line id="Line 118" o:spid="_x0000_s1026" o:spt="20" style="position:absolute;left:7740;top:5808;height:4524;width:0;" filled="f" stroked="t" coordsize="21600,21600" o:gfxdata="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B6mZ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19" o:spid="_x0000_s1026" o:spt="20" style="position:absolute;left:7740;top:5808;height:0;width:540;" filled="f" stroked="t" coordsize="21600,21600" o:gfxdata="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IxU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20" o:spid="_x0000_s1026" o:spt="20" style="position:absolute;left:7740;top:6432;height:0;width:540;" filled="f" stroked="t" coordsize="21600,21600" o:gfxdata="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ARg3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21" o:spid="_x0000_s1026" o:spt="20" style="position:absolute;left:7740;top:7056;height:0;width:540;" filled="f" stroked="t" coordsize="21600,21600" o:gfxdata="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b+q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22" o:spid="_x0000_s1026" o:spt="20" style="position:absolute;left:7740;top:7680;height:0;width:540;" filled="f" stroked="t" coordsize="21600,21600" o:gfxdata="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mlsw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23" o:spid="_x0000_s1026" o:spt="20" style="position:absolute;left:6840;top:8304;height:0;width:1440;" filled="f" stroked="t" coordsize="21600,21600" o:gfxdata="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HPDR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24" o:spid="_x0000_s1026" o:spt="20" style="position:absolute;left:7740;top:8928;height:0;width:540;" filled="f" stroked="t" coordsize="21600,21600" o:gfxdata="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9m3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25" o:spid="_x0000_s1026" o:spt="20" style="position:absolute;left:7740;top:9552;height:0;width:540;" filled="f" stroked="t" coordsize="21600,21600" o:gfxdata="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7fio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26" o:spid="_x0000_s1026" o:spt="20" style="position:absolute;left:7740;top:10332;height:0;width:540;" filled="f" stroked="t" coordsize="21600,21600" o:gfxdata="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FdM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line id="Line 127" o:spid="_x0000_s1026" o:spt="20" style="position:absolute;left:3420;top:8460;height:0;width:1440;" filled="f" stroked="t" coordsize="21600,21600" o:gfxdata="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fq7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28" o:spid="_x0000_s1026" o:spt="20" style="position:absolute;left:3420;top:9708;flip:x;height:0;width:1260;" filled="f" stroked="t" coordsize="21600,21600" o:gfxdata="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jAf7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id="Group 129" o:spid="_x0000_s1026" o:spt="203" style="position:absolute;left:1440;top:10800;height:2340;width:5400;" coordorigin="1440,10956" coordsize="5400,2340" o:gfxdata="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P2V2y+AAAA3AAAAA8AAAAAAAAAAQAgAAAAIgAAAGRycy9kb3ducmV2Lnht&#10;bFBLAQIUABQAAAAIAIdO4kAzLwWeOwAAADkAAAAVAAAAAAAAAAEAIAAAAA0BAABkcnMvZ3JvdXBz&#10;aGFwZXhtbC54bWxQSwUGAAAAAAYABgBgAQAAygMAAAAA&#10;">
                  <o:lock v:ext="edit" aspectratio="f"/>
                  <v:rect id="Rectangle 130" o:spid="_x0000_s1026" o:spt="1" style="position:absolute;left:1440;top:10956;height:468;width:1980;" fillcolor="#FFFFFF" filled="t" stroked="t" coordsize="21600,21600" o:gfxdata="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uFprsAAADc&#10;AAAADwAAAAAAAAABACAAAAAiAAAAZHJzL2Rvd25yZXYueG1sUEsBAhQAFAAAAAgAh07iQDMvBZ47&#10;AAAAOQAAABAAAAAAAAAAAQAgAAAACgEAAGRycy9zaGFwZXhtbC54bWxQSwUGAAAAAAYABgBbAQAA&#10;tAMAAAAA&#10;">
                    <v:fill on="t" focussize="0,0"/>
                    <v:stroke color="#000000" miterlimit="2" joinstyle="miter"/>
                    <v:imagedata o:title=""/>
                    <o:lock v:ext="edit" aspectratio="f"/>
                    <v:textbox>
                      <w:txbxContent>
                        <w:p>
                          <w:pPr>
                            <w:ind w:firstLine="315" w:firstLineChars="150"/>
                          </w:pPr>
                          <w:r>
                            <w:rPr>
                              <w:rFonts w:hint="eastAsia"/>
                            </w:rPr>
                            <w:t>现场清理</w:t>
                          </w:r>
                        </w:p>
                      </w:txbxContent>
                    </v:textbox>
                  </v:rect>
                  <v:rect id="Rectangle 131" o:spid="_x0000_s1026" o:spt="1" style="position:absolute;left:1440;top:11580;height:468;width:1980;" fillcolor="#FFFFFF" filled="t" stroked="t" coordsize="21600,21600" o:gfxdata="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kb0bsAAADc&#10;AAAADwAAAAAAAAABACAAAAAiAAAAZHJzL2Rvd25yZXYueG1sUEsBAhQAFAAAAAgAh07iQDMvBZ47&#10;AAAAOQAAABAAAAAAAAAAAQAgAAAACgEAAGRycy9zaGFwZXhtbC54bWxQSwUGAAAAAAYABgBbAQAA&#10;tAMAAAAA&#10;">
                    <v:fill on="t" focussize="0,0"/>
                    <v:stroke color="#000000" miterlimit="2" joinstyle="miter"/>
                    <v:imagedata o:title=""/>
                    <o:lock v:ext="edit" aspectratio="f"/>
                    <v:textbox>
                      <w:txbxContent>
                        <w:p>
                          <w:pPr>
                            <w:ind w:firstLine="315" w:firstLineChars="150"/>
                          </w:pPr>
                          <w:r>
                            <w:rPr>
                              <w:rFonts w:hint="eastAsia"/>
                            </w:rPr>
                            <w:t>解除警戒</w:t>
                          </w:r>
                        </w:p>
                      </w:txbxContent>
                    </v:textbox>
                  </v:rect>
                  <v:rect id="Rectangle 132" o:spid="_x0000_s1026" o:spt="1" style="position:absolute;left:1440;top:12204;height:468;width:1980;" fillcolor="#FFFFFF" filled="t" stroked="t" coordsize="21600,21600" o:gfxdata="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fW+SrsAAADc&#10;AAAADwAAAAAAAAABACAAAAAiAAAAZHJzL2Rvd25yZXYueG1sUEsBAhQAFAAAAAgAh07iQDMvBZ47&#10;AAAAOQAAABAAAAAAAAAAAQAgAAAACgEAAGRycy9zaGFwZXhtbC54bWxQSwUGAAAAAAYABgBbAQAA&#10;tAMAAAAA&#10;">
                    <v:fill on="t" focussize="0,0"/>
                    <v:stroke color="#000000" miterlimit="2" joinstyle="miter"/>
                    <v:imagedata o:title=""/>
                    <o:lock v:ext="edit" aspectratio="f"/>
                    <v:textbox>
                      <w:txbxContent>
                        <w:p>
                          <w:pPr>
                            <w:ind w:firstLine="315" w:firstLineChars="150"/>
                          </w:pPr>
                          <w:r>
                            <w:rPr>
                              <w:rFonts w:hint="eastAsia"/>
                            </w:rPr>
                            <w:t>善后处理</w:t>
                          </w:r>
                        </w:p>
                      </w:txbxContent>
                    </v:textbox>
                  </v:rect>
                  <v:rect id="Rectangle 133" o:spid="_x0000_s1026" o:spt="1" style="position:absolute;left:1440;top:12828;height:468;width:1980;" fillcolor="#FFFFFF" filled="t" stroked="t" coordsize="21600,21600" o:gfxdata="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hwmPrsAAADc&#10;AAAADwAAAAAAAAABACAAAAAiAAAAZHJzL2Rvd25yZXYueG1sUEsBAhQAFAAAAAgAh07iQDMvBZ47&#10;AAAAOQAAABAAAAAAAAAAAQAgAAAACgEAAGRycy9zaGFwZXhtbC54bWxQSwUGAAAAAAYABgBbAQAA&#10;tAMAAAAA&#10;">
                    <v:fill on="t" focussize="0,0"/>
                    <v:stroke color="#000000" miterlimit="2" joinstyle="miter"/>
                    <v:imagedata o:title=""/>
                    <o:lock v:ext="edit" aspectratio="f"/>
                    <v:textbox>
                      <w:txbxContent>
                        <w:p>
                          <w:pPr>
                            <w:ind w:firstLine="315" w:firstLineChars="150"/>
                          </w:pPr>
                          <w:r>
                            <w:rPr>
                              <w:rFonts w:hint="eastAsia"/>
                            </w:rPr>
                            <w:t>事故调查</w:t>
                          </w:r>
                        </w:p>
                      </w:txbxContent>
                    </v:textbox>
                  </v:rect>
                  <v:rect id="Rectangle 134" o:spid="_x0000_s1026" o:spt="1" style="position:absolute;left:4860;top:11736;height:468;width:1980;" fillcolor="#FFFFFF" filled="t" stroked="t" coordsize="21600,21600" o:gfxdata="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VCDpbsAAADc&#10;AAAADwAAAAAAAAABACAAAAAiAAAAZHJzL2Rvd25yZXYueG1sUEsBAhQAFAAAAAgAh07iQDMvBZ47&#10;AAAAOQAAABAAAAAAAAAAAQAgAAAACgEAAGRycy9zaGFwZXhtbC54bWxQSwUGAAAAAAYABgBbAQAA&#10;tAMAAAAA&#10;">
                    <v:fill on="t" focussize="0,0"/>
                    <v:stroke color="#000000" miterlimit="2" joinstyle="miter"/>
                    <v:imagedata o:title=""/>
                    <o:lock v:ext="edit" aspectratio="f"/>
                    <v:textbox>
                      <w:txbxContent>
                        <w:p>
                          <w:pPr>
                            <w:ind w:firstLine="420" w:firstLineChars="200"/>
                          </w:pPr>
                          <w:r>
                            <w:rPr>
                              <w:rFonts w:hint="eastAsia"/>
                            </w:rPr>
                            <w:t>应急恢复</w:t>
                          </w:r>
                        </w:p>
                      </w:txbxContent>
                    </v:textbox>
                  </v:rect>
                  <v:line id="Line 135" o:spid="_x0000_s1026" o:spt="20" style="position:absolute;left:3960;top:11112;height:2028;width:0;" filled="f" stroked="t" coordsize="21600,21600" o:gfxdata="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0bn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36" o:spid="_x0000_s1026" o:spt="20" style="position:absolute;left:3420;top:11112;height:0;width:540;" filled="f" stroked="t" coordsize="21600,21600" o:gfxdata="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eMv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37" o:spid="_x0000_s1026" o:spt="20" style="position:absolute;left:3420;top:11736;height:0;width:540;" filled="f" stroked="t" coordsize="21600,21600" o:gfxdata="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nX5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38" o:spid="_x0000_s1026" o:spt="20" style="position:absolute;left:3420;top:12360;height:0;width:540;" filled="f" stroked="t" coordsize="21600,21600" o:gfxdata="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q/oH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39" o:spid="_x0000_s1026" o:spt="20" style="position:absolute;left:3420;top:13140;height:0;width:540;" filled="f" stroked="t" coordsize="21600,21600" o:gfxdata="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XIO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40" o:spid="_x0000_s1026" o:spt="20" style="position:absolute;left:3960;top:12048;height:0;width:900;" filled="f" stroked="t" coordsize="21600,21600" o:gfxdata="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uFf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line id="Line 141" o:spid="_x0000_s1026" o:spt="20" style="position:absolute;left:5760;top:10176;height:1404;width:0;" filled="f" stroked="t" coordsize="21600,21600" o:gfxdata="UEsDBAoAAAAAAIdO4kAAAAAAAAAAAAAAAAAEAAAAZHJzL1BLAwQUAAAACACHTuJA70l8mr4AAADc&#10;AAAADwAAAGRycy9kb3ducmV2LnhtbEVPS2vCQBC+F/wPywje6iYi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0l8m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42" o:spid="_x0000_s1026" o:spt="20" style="position:absolute;left:5760;top:6432;height:1716;width:0;" filled="f" stroked="t" coordsize="21600,21600" o:gfxdata="UEsDBAoAAAAAAIdO4kAAAAAAAAAAAAAAAAAEAAAAZHJzL1BLAwQUAAAACACHTuJAgAXZAb0AAADc&#10;AAAADwAAAGRycy9kb3ducmV2LnhtbEVPS2vCQBC+F/wPywi91U1sk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Bdk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43" o:spid="_x0000_s1026" o:spt="20" style="position:absolute;left:5760;top:3312;height:624;width:0;" filled="f" stroked="t" coordsize="21600,21600" o:gfxdata="UEsDBAoAAAAAAIdO4kAAAAAAAAAAAAAAAAAEAAAAZHJzL1BLAwQUAAAACACHTuJAD+xBdb0AAADc&#10;AAAADwAAAGRycy9kb3ducmV2LnhtbEVPTYvCMBC9C/6HMII3TSuy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7EF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44" o:spid="_x0000_s1026" o:spt="20" style="position:absolute;left:5760;top:5184;height:780;width:0;" filled="f" stroked="t" coordsize="21600,21600" o:gfxdata="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OT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45" o:spid="_x0000_s1026" o:spt="20" style="position:absolute;left:5760;top:8616;height:624;width:0;" filled="f" stroked="t" coordsize="21600,21600" o:gfxdata="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cnq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id="Group 146" o:spid="_x0000_s1026" o:spt="203" style="position:absolute;left:4680;top:9240;height:858;width:2160;" coordorigin="4680,9240" coordsize="2160,858" o:gfxdata="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QZvGW+AAAA3AAAAA8AAAAAAAAAAQAgAAAAIgAAAGRycy9kb3ducmV2Lnht&#10;bFBLAQIUABQAAAAIAIdO4kAzLwWeOwAAADkAAAAVAAAAAAAAAAEAIAAAAA0BAABkcnMvZ3JvdXBz&#10;aGFwZXhtbC54bWxQSwUGAAAAAAYABgBgAQAAygMAAAAA&#10;">
                  <o:lock v:ext="edit" aspectratio="f"/>
                  <v:group id="Group 147" o:spid="_x0000_s1026" o:spt="203" style="position:absolute;left:4680;top:9240;height:858;width:2160;" coordorigin="4860,13920" coordsize="1440,858" o:gfxdata="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higXvwAAANwAAAAPAAAAAAAAAAEAIAAAACIAAABkcnMvZG93bnJldi54&#10;bWxQSwECFAAUAAAACACHTuJAMy8FnjsAAAA5AAAAFQAAAAAAAAABACAAAAAOAQAAZHJzL2dyb3Vw&#10;c2hhcGV4bWwueG1sUEsFBgAAAAAGAAYAYAEAAMsDAAAAAA==&#10;">
                    <o:lock v:ext="edit" aspectratio="f"/>
                    <v:line id="Line 148" o:spid="_x0000_s1026" o:spt="20" style="position:absolute;left:4860;top:13920;flip:y;height:468;width:720;" filled="f" stroked="t" coordsize="21600,21600" o:gfxdata="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5N9K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49" o:spid="_x0000_s1026" o:spt="20" style="position:absolute;left:4860;top:14388;height:390;width:720;" filled="f" stroked="t" coordsize="21600,21600" o:gfxdata="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Otj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50" o:spid="_x0000_s1026" o:spt="20" style="position:absolute;left:5580;top:13920;height:468;width:720;" filled="f" stroked="t" coordsize="21600,21600" o:gfxdata="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ITo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51" o:spid="_x0000_s1026" o:spt="20" style="position:absolute;left:5580;top:14388;flip:y;height:390;width:720;" filled="f" stroked="t" coordsize="21600,21600" o:gfxdata="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55h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rect id="Rectangle 152" o:spid="_x0000_s1026" o:spt="1" style="position:absolute;left:5220;top:9396;height:468;width:1440;" filled="f" stroked="f" coordsize="21600,21600" o:gfxdata="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00t9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r>
                            <w:rPr>
                              <w:rFonts w:hint="eastAsia"/>
                            </w:rPr>
                            <w:t>事态控制</w:t>
                          </w:r>
                        </w:p>
                      </w:txbxContent>
                    </v:textbox>
                  </v:rect>
                </v:group>
              </v:group>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3581400</wp:posOffset>
                </wp:positionH>
                <wp:positionV relativeFrom="paragraph">
                  <wp:posOffset>71755</wp:posOffset>
                </wp:positionV>
                <wp:extent cx="990600" cy="324485"/>
                <wp:effectExtent l="9525" t="5080" r="9525" b="13335"/>
                <wp:wrapNone/>
                <wp:docPr id="114" name="矩形 114"/>
                <wp:cNvGraphicFramePr/>
                <a:graphic xmlns:a="http://schemas.openxmlformats.org/drawingml/2006/main">
                  <a:graphicData uri="http://schemas.microsoft.com/office/word/2010/wordprocessingShape">
                    <wps:wsp>
                      <wps:cNvSpPr>
                        <a:spLocks noChangeArrowheads="1"/>
                      </wps:cNvSpPr>
                      <wps:spPr bwMode="auto">
                        <a:xfrm>
                          <a:off x="0" y="0"/>
                          <a:ext cx="990600" cy="324485"/>
                        </a:xfrm>
                        <a:prstGeom prst="rect">
                          <a:avLst/>
                        </a:prstGeom>
                        <a:solidFill>
                          <a:srgbClr val="FFFFFF"/>
                        </a:solidFill>
                        <a:ln w="9525">
                          <a:solidFill>
                            <a:srgbClr val="000000"/>
                          </a:solidFill>
                          <a:miter lim="200000"/>
                        </a:ln>
                      </wps:spPr>
                      <wps:txbx>
                        <w:txbxContent>
                          <w:p>
                            <w:r>
                              <w:rPr>
                                <w:rFonts w:hint="eastAsia"/>
                              </w:rPr>
                              <w:t>信息反馈</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82pt;margin-top:5.65pt;height:25.55pt;width:78pt;z-index:251677696;mso-width-relative:page;mso-height-relative:page;" fillcolor="#FFFFFF" filled="t" stroked="t" coordsize="21600,21600" o:gfxdata="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autvdcAAAAJAQAADwAAAAAAAAABACAAAAAiAAAAZHJzL2Rv&#10;d25yZXYueG1sUEsBAhQAFAAAAAgAh07iQOLrQ647AgAAfQQAAA4AAAAAAAAAAQAgAAAAJgEAAGRy&#10;cy9lMm9Eb2MueG1sUEsFBgAAAAAGAAYAWQEAANMFAAAAAA==&#10;">
                <v:fill on="t" focussize="0,0"/>
                <v:stroke color="#000000" miterlimit="2" joinstyle="miter"/>
                <v:imagedata o:title=""/>
                <o:lock v:ext="edit" aspectratio="f"/>
                <v:textbox>
                  <w:txbxContent>
                    <w:p>
                      <w:r>
                        <w:rPr>
                          <w:rFonts w:hint="eastAsia"/>
                        </w:rPr>
                        <w:t>信息反馈</w:t>
                      </w:r>
                    </w:p>
                  </w:txbxContent>
                </v:textbox>
              </v:rect>
            </w:pict>
          </mc:Fallback>
        </mc:AlternateContent>
      </w:r>
    </w:p>
    <w:p>
      <w:pPr>
        <w:tabs>
          <w:tab w:val="left" w:pos="2055"/>
        </w:tabs>
      </w:pPr>
    </w:p>
    <w:p>
      <w:pPr>
        <w:tabs>
          <w:tab w:val="left" w:pos="2055"/>
        </w:tabs>
      </w:pPr>
      <w:r>
        <mc:AlternateContent>
          <mc:Choice Requires="wpg">
            <w:drawing>
              <wp:anchor distT="0" distB="0" distL="114300" distR="114300" simplePos="0" relativeHeight="251682816" behindDoc="0" locked="0" layoutInCell="1" allowOverlap="1">
                <wp:simplePos x="0" y="0"/>
                <wp:positionH relativeFrom="column">
                  <wp:posOffset>1828800</wp:posOffset>
                </wp:positionH>
                <wp:positionV relativeFrom="paragraph">
                  <wp:posOffset>0</wp:posOffset>
                </wp:positionV>
                <wp:extent cx="1371600" cy="792480"/>
                <wp:effectExtent l="9525" t="9525" r="9525" b="7620"/>
                <wp:wrapNone/>
                <wp:docPr id="107" name="组合 107"/>
                <wp:cNvGraphicFramePr/>
                <a:graphic xmlns:a="http://schemas.openxmlformats.org/drawingml/2006/main">
                  <a:graphicData uri="http://schemas.microsoft.com/office/word/2010/wordprocessingGroup">
                    <wpg:wgp>
                      <wpg:cNvGrpSpPr/>
                      <wpg:grpSpPr>
                        <a:xfrm>
                          <a:off x="0" y="0"/>
                          <a:ext cx="1371600" cy="792480"/>
                          <a:chOff x="4680" y="3936"/>
                          <a:chExt cx="2160" cy="1248"/>
                        </a:xfrm>
                      </wpg:grpSpPr>
                      <wpg:grpSp>
                        <wpg:cNvPr id="108" name="Group 154"/>
                        <wpg:cNvGrpSpPr/>
                        <wpg:grpSpPr>
                          <a:xfrm>
                            <a:off x="4680" y="3936"/>
                            <a:ext cx="2160" cy="1248"/>
                            <a:chOff x="4860" y="13920"/>
                            <a:chExt cx="1440" cy="858"/>
                          </a:xfrm>
                        </wpg:grpSpPr>
                        <wps:wsp>
                          <wps:cNvPr id="109" name="Line 155"/>
                          <wps:cNvCnPr>
                            <a:cxnSpLocks noChangeShapeType="1"/>
                          </wps:cNvCnPr>
                          <wps:spPr bwMode="auto">
                            <a:xfrm flipV="1">
                              <a:off x="4860" y="13920"/>
                              <a:ext cx="720" cy="468"/>
                            </a:xfrm>
                            <a:prstGeom prst="line">
                              <a:avLst/>
                            </a:prstGeom>
                            <a:noFill/>
                            <a:ln w="9525">
                              <a:solidFill>
                                <a:srgbClr val="000000"/>
                              </a:solidFill>
                              <a:round/>
                            </a:ln>
                          </wps:spPr>
                          <wps:bodyPr/>
                        </wps:wsp>
                        <wps:wsp>
                          <wps:cNvPr id="110" name="Line 156"/>
                          <wps:cNvCnPr>
                            <a:cxnSpLocks noChangeShapeType="1"/>
                          </wps:cNvCnPr>
                          <wps:spPr bwMode="auto">
                            <a:xfrm>
                              <a:off x="4860" y="14388"/>
                              <a:ext cx="720" cy="390"/>
                            </a:xfrm>
                            <a:prstGeom prst="line">
                              <a:avLst/>
                            </a:prstGeom>
                            <a:noFill/>
                            <a:ln w="9525">
                              <a:solidFill>
                                <a:srgbClr val="000000"/>
                              </a:solidFill>
                              <a:round/>
                            </a:ln>
                          </wps:spPr>
                          <wps:bodyPr/>
                        </wps:wsp>
                        <wps:wsp>
                          <wps:cNvPr id="111" name="Line 157"/>
                          <wps:cNvCnPr>
                            <a:cxnSpLocks noChangeShapeType="1"/>
                          </wps:cNvCnPr>
                          <wps:spPr bwMode="auto">
                            <a:xfrm>
                              <a:off x="5580" y="13920"/>
                              <a:ext cx="720" cy="468"/>
                            </a:xfrm>
                            <a:prstGeom prst="line">
                              <a:avLst/>
                            </a:prstGeom>
                            <a:noFill/>
                            <a:ln w="9525">
                              <a:solidFill>
                                <a:srgbClr val="000000"/>
                              </a:solidFill>
                              <a:round/>
                            </a:ln>
                          </wps:spPr>
                          <wps:bodyPr/>
                        </wps:wsp>
                        <wps:wsp>
                          <wps:cNvPr id="112" name="Line 158"/>
                          <wps:cNvCnPr>
                            <a:cxnSpLocks noChangeShapeType="1"/>
                          </wps:cNvCnPr>
                          <wps:spPr bwMode="auto">
                            <a:xfrm flipV="1">
                              <a:off x="5580" y="14388"/>
                              <a:ext cx="720" cy="390"/>
                            </a:xfrm>
                            <a:prstGeom prst="line">
                              <a:avLst/>
                            </a:prstGeom>
                            <a:noFill/>
                            <a:ln w="9525">
                              <a:solidFill>
                                <a:srgbClr val="000000"/>
                              </a:solidFill>
                              <a:round/>
                            </a:ln>
                          </wps:spPr>
                          <wps:bodyPr/>
                        </wps:wsp>
                      </wpg:grpSp>
                      <wps:wsp>
                        <wps:cNvPr id="113" name="Rectangle 159"/>
                        <wps:cNvSpPr>
                          <a:spLocks noChangeArrowheads="1"/>
                        </wps:cNvSpPr>
                        <wps:spPr bwMode="auto">
                          <a:xfrm>
                            <a:off x="5220" y="4248"/>
                            <a:ext cx="1290" cy="858"/>
                          </a:xfrm>
                          <a:prstGeom prst="rect">
                            <a:avLst/>
                          </a:prstGeom>
                          <a:noFill/>
                          <a:ln>
                            <a:noFill/>
                          </a:ln>
                        </wps:spPr>
                        <wps:txbx>
                          <w:txbxContent>
                            <w:p>
                              <w:r>
                                <w:rPr>
                                  <w:rFonts w:hint="eastAsia"/>
                                </w:rPr>
                                <w:t>警情判断</w:t>
                              </w:r>
                            </w:p>
                            <w:p>
                              <w:r>
                                <w:rPr>
                                  <w:rFonts w:hint="eastAsia"/>
                                </w:rPr>
                                <w:t>响应级别</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44pt;margin-top:0pt;height:62.4pt;width:108pt;z-index:251682816;mso-width-relative:page;mso-height-relative:page;" coordorigin="4680,3936" coordsize="2160,1248" o:gfxdata="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">
                <o:lock v:ext="edit" aspectratio="f"/>
                <v:group id="Group 154" o:spid="_x0000_s1026" o:spt="203" style="position:absolute;left:4680;top:3936;height:1248;width:2160;" coordorigin="4860,13920" coordsize="1440,858" o:gfxdata="UEsDBAoAAAAAAIdO4kAAAAAAAAAAAAAAAAAEAAAAZHJzL1BLAwQUAAAACACHTuJAc+yR17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t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7JHXvwAAANwAAAAPAAAAAAAAAAEAIAAAACIAAABkcnMvZG93bnJldi54&#10;bWxQSwECFAAUAAAACACHTuJAMy8FnjsAAAA5AAAAFQAAAAAAAAABACAAAAAOAQAAZHJzL2dyb3Vw&#10;c2hhcGV4bWwueG1sUEsFBgAAAAAGAAYAYAEAAMsDAAAAAA==&#10;">
                  <o:lock v:ext="edit" aspectratio="f"/>
                  <v:line id="Line 155" o:spid="_x0000_s1026" o:spt="20" style="position:absolute;left:4860;top:13920;flip:y;height:468;width:720;" filled="f" stroked="t" coordsize="21600,21600" o:gfxdata="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cTr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56" o:spid="_x0000_s1026" o:spt="20" style="position:absolute;left:4860;top:14388;height:390;width:720;" filled="f" stroked="t" coordsize="21600,21600" o:gfxdata="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QP+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57" o:spid="_x0000_s1026" o:spt="20" style="position:absolute;left:5580;top:13920;height:468;width:720;" filled="f" stroked="t" coordsize="21600,21600" o:gfxdata="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aKph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58" o:spid="_x0000_s1026" o:spt="20" style="position:absolute;left:5580;top:14388;flip:y;height:390;width:720;" filled="f" stroked="t" coordsize="21600,21600" o:gfxdata="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oTAR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rect id="Rectangle 159" o:spid="_x0000_s1026" o:spt="1" style="position:absolute;left:5220;top:4248;height:858;width:1290;" filled="f" stroked="f" coordsize="21600,21600" o:gfxdata="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eUN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r>
                          <w:rPr>
                            <w:rFonts w:hint="eastAsia"/>
                          </w:rPr>
                          <w:t>警情判断</w:t>
                        </w:r>
                      </w:p>
                      <w:p>
                        <w:r>
                          <w:rPr>
                            <w:rFonts w:hint="eastAsia"/>
                          </w:rPr>
                          <w:t>响应级别</w:t>
                        </w:r>
                      </w:p>
                    </w:txbxContent>
                  </v:textbox>
                </v:rect>
              </v:group>
            </w:pict>
          </mc:Fallback>
        </mc:AlternateContent>
      </w:r>
    </w:p>
    <w:p>
      <w:pPr>
        <w:tabs>
          <w:tab w:val="left" w:pos="7050"/>
        </w:tabs>
      </w:pPr>
      <w:r>
        <w:tab/>
      </w:r>
      <w:r>
        <w:rPr>
          <w:rFonts w:hint="eastAsia"/>
        </w:rPr>
        <w:t>关闭</w:t>
      </w:r>
    </w:p>
    <w:p>
      <w:pPr>
        <w:tabs>
          <w:tab w:val="left" w:pos="7185"/>
        </w:tabs>
      </w:pPr>
      <w:r>
        <mc:AlternateContent>
          <mc:Choice Requires="wpg">
            <w:drawing>
              <wp:anchor distT="0" distB="0" distL="114300" distR="114300" simplePos="0" relativeHeight="251666432" behindDoc="0" locked="0" layoutInCell="1" allowOverlap="1">
                <wp:simplePos x="0" y="0"/>
                <wp:positionH relativeFrom="column">
                  <wp:posOffset>1028700</wp:posOffset>
                </wp:positionH>
                <wp:positionV relativeFrom="paragraph">
                  <wp:posOffset>99060</wp:posOffset>
                </wp:positionV>
                <wp:extent cx="914400" cy="1584960"/>
                <wp:effectExtent l="9525" t="13335" r="9525" b="11430"/>
                <wp:wrapNone/>
                <wp:docPr id="102" name="组合 102"/>
                <wp:cNvGraphicFramePr/>
                <a:graphic xmlns:a="http://schemas.openxmlformats.org/drawingml/2006/main">
                  <a:graphicData uri="http://schemas.microsoft.com/office/word/2010/wordprocessingGroup">
                    <wpg:wgp>
                      <wpg:cNvGrpSpPr/>
                      <wpg:grpSpPr>
                        <a:xfrm>
                          <a:off x="0" y="0"/>
                          <a:ext cx="914400" cy="1584960"/>
                          <a:chOff x="3420" y="4716"/>
                          <a:chExt cx="1440" cy="2496"/>
                        </a:xfrm>
                      </wpg:grpSpPr>
                      <wps:wsp>
                        <wps:cNvPr id="103" name="Line 91"/>
                        <wps:cNvCnPr>
                          <a:cxnSpLocks noChangeShapeType="1"/>
                        </wps:cNvCnPr>
                        <wps:spPr bwMode="auto">
                          <a:xfrm>
                            <a:off x="4140" y="4716"/>
                            <a:ext cx="0" cy="2496"/>
                          </a:xfrm>
                          <a:prstGeom prst="line">
                            <a:avLst/>
                          </a:prstGeom>
                          <a:noFill/>
                          <a:ln w="9525">
                            <a:solidFill>
                              <a:srgbClr val="000000"/>
                            </a:solidFill>
                            <a:round/>
                          </a:ln>
                        </wps:spPr>
                        <wps:bodyPr/>
                      </wps:wsp>
                      <wps:wsp>
                        <wps:cNvPr id="104" name="Line 92"/>
                        <wps:cNvCnPr>
                          <a:cxnSpLocks noChangeShapeType="1"/>
                        </wps:cNvCnPr>
                        <wps:spPr bwMode="auto">
                          <a:xfrm>
                            <a:off x="3420" y="4716"/>
                            <a:ext cx="720" cy="0"/>
                          </a:xfrm>
                          <a:prstGeom prst="line">
                            <a:avLst/>
                          </a:prstGeom>
                          <a:noFill/>
                          <a:ln w="9525">
                            <a:solidFill>
                              <a:srgbClr val="000000"/>
                            </a:solidFill>
                            <a:round/>
                          </a:ln>
                        </wps:spPr>
                        <wps:bodyPr/>
                      </wps:wsp>
                      <wps:wsp>
                        <wps:cNvPr id="105" name="Line 93"/>
                        <wps:cNvCnPr>
                          <a:cxnSpLocks noChangeShapeType="1"/>
                        </wps:cNvCnPr>
                        <wps:spPr bwMode="auto">
                          <a:xfrm>
                            <a:off x="3420" y="5652"/>
                            <a:ext cx="720" cy="0"/>
                          </a:xfrm>
                          <a:prstGeom prst="line">
                            <a:avLst/>
                          </a:prstGeom>
                          <a:noFill/>
                          <a:ln w="9525">
                            <a:solidFill>
                              <a:srgbClr val="000000"/>
                            </a:solidFill>
                            <a:round/>
                          </a:ln>
                        </wps:spPr>
                        <wps:bodyPr/>
                      </wps:wsp>
                      <wps:wsp>
                        <wps:cNvPr id="106" name="Line 94"/>
                        <wps:cNvCnPr>
                          <a:cxnSpLocks noChangeShapeType="1"/>
                        </wps:cNvCnPr>
                        <wps:spPr bwMode="auto">
                          <a:xfrm>
                            <a:off x="3420" y="6276"/>
                            <a:ext cx="1440" cy="0"/>
                          </a:xfrm>
                          <a:prstGeom prst="line">
                            <a:avLst/>
                          </a:prstGeom>
                          <a:noFill/>
                          <a:ln w="9525">
                            <a:solidFill>
                              <a:srgbClr val="000000"/>
                            </a:solidFill>
                            <a:round/>
                          </a:ln>
                        </wps:spPr>
                        <wps:bodyPr/>
                      </wps:wsp>
                    </wpg:wgp>
                  </a:graphicData>
                </a:graphic>
              </wp:anchor>
            </w:drawing>
          </mc:Choice>
          <mc:Fallback>
            <w:pict>
              <v:group id="_x0000_s1026" o:spid="_x0000_s1026" o:spt="203" style="position:absolute;left:0pt;margin-left:81pt;margin-top:7.8pt;height:124.8pt;width:72pt;z-index:251666432;mso-width-relative:page;mso-height-relative:page;" coordorigin="3420,4716" coordsize="1440,2496" o:gfxdata="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B9X2nZAAAACgEAAA8AAAAAAAAAAQAgAAAAIgAAAGRycy9kb3ducmV2LnhtbFBLAQIU&#10;ABQAAAAIAIdO4kDF65ehnQIAACwKAAAOAAAAAAAAAAEAIAAAACgBAABkcnMvZTJvRG9jLnhtbFBL&#10;BQYAAAAABgAGAFkBAAA3BgAAAAA=&#10;">
                <o:lock v:ext="edit" aspectratio="f"/>
                <v:line id="Line 91" o:spid="_x0000_s1026" o:spt="20" style="position:absolute;left:4140;top:4716;height:2496;width:0;" filled="f" stroked="t" coordsize="21600,21600" o:gfxdata="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vB1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92" o:spid="_x0000_s1026" o:spt="20" style="position:absolute;left:3420;top:4716;height:0;width:720;" filled="f" stroked="t" coordsize="21600,21600" o:gfxdata="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xp8k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93" o:spid="_x0000_s1026" o:spt="20" style="position:absolute;left:3420;top:5652;height:0;width:720;" filled="f" stroked="t" coordsize="21600,21600" o:gfxdata="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ijq/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94" o:spid="_x0000_s1026" o:spt="20" style="position:absolute;left:3420;top:6276;height:0;width:1440;" filled="f" stroked="t" coordsize="21600,21600" o:gfxdata="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YpM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mc:AlternateContent>
          <mc:Choice Requires="wps">
            <w:drawing>
              <wp:anchor distT="0" distB="0" distL="114300" distR="114300" simplePos="0" relativeHeight="251653120" behindDoc="0" locked="0" layoutInCell="1" allowOverlap="1">
                <wp:simplePos x="0" y="0"/>
                <wp:positionH relativeFrom="column">
                  <wp:posOffset>-228600</wp:posOffset>
                </wp:positionH>
                <wp:positionV relativeFrom="paragraph">
                  <wp:posOffset>0</wp:posOffset>
                </wp:positionV>
                <wp:extent cx="1257300" cy="297180"/>
                <wp:effectExtent l="9525" t="9525" r="9525" b="7620"/>
                <wp:wrapNone/>
                <wp:docPr id="101" name="矩形 101"/>
                <wp:cNvGraphicFramePr/>
                <a:graphic xmlns:a="http://schemas.openxmlformats.org/drawingml/2006/main">
                  <a:graphicData uri="http://schemas.microsoft.com/office/word/2010/wordprocessingShape">
                    <wps:wsp>
                      <wps:cNvSpPr>
                        <a:spLocks noChangeArrowheads="1"/>
                      </wps:cNvSpPr>
                      <wps:spPr bwMode="auto">
                        <a:xfrm>
                          <a:off x="0" y="0"/>
                          <a:ext cx="1257300" cy="297180"/>
                        </a:xfrm>
                        <a:prstGeom prst="rect">
                          <a:avLst/>
                        </a:prstGeom>
                        <a:solidFill>
                          <a:srgbClr val="FFFFFF"/>
                        </a:solidFill>
                        <a:ln w="9525">
                          <a:solidFill>
                            <a:srgbClr val="000000"/>
                          </a:solidFill>
                          <a:miter lim="200000"/>
                        </a:ln>
                      </wps:spPr>
                      <wps:txbx>
                        <w:txbxContent>
                          <w:p>
                            <w:pPr>
                              <w:ind w:firstLine="210" w:firstLineChars="100"/>
                            </w:pPr>
                            <w:r>
                              <w:rPr>
                                <w:rFonts w:hint="eastAsia"/>
                              </w:rPr>
                              <w:t>中心人员到位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0pt;height:23.4pt;width:99pt;z-index:251653120;mso-width-relative:page;mso-height-relative:page;" fillcolor="#FFFFFF" filled="t" stroked="t" coordsize="21600,21600" o:gfxdata="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B6+2TWAAAABwEAAA8AAAAAAAAAAQAgAAAAIgAAAGRycy9kb3du&#10;cmV2LnhtbFBLAQIUABQAAAAIAIdO4kC+MTM8OgIAAH4EAAAOAAAAAAAAAAEAIAAAACUBAABkcnMv&#10;ZTJvRG9jLnhtbFBLBQYAAAAABgAGAFkBAADRBQAAAAA=&#10;">
                <v:fill on="t" focussize="0,0"/>
                <v:stroke color="#000000" miterlimit="2" joinstyle="miter"/>
                <v:imagedata o:title=""/>
                <o:lock v:ext="edit" aspectratio="f"/>
                <v:textbox>
                  <w:txbxContent>
                    <w:p>
                      <w:pPr>
                        <w:ind w:firstLine="210" w:firstLineChars="100"/>
                      </w:pPr>
                      <w:r>
                        <w:rPr>
                          <w:rFonts w:hint="eastAsia"/>
                        </w:rPr>
                        <w:t>中心人员到位</w:t>
                      </w:r>
                    </w:p>
                  </w:txbxContent>
                </v:textbox>
              </v:rect>
            </w:pict>
          </mc:Fallback>
        </mc:AlternateContent>
      </w:r>
      <w:r>
        <w:tab/>
      </w:r>
    </w:p>
    <w:p>
      <w:pPr>
        <w:tabs>
          <w:tab w:val="left" w:pos="2055"/>
        </w:tabs>
      </w:pPr>
    </w:p>
    <w:p>
      <w:pPr>
        <w:tabs>
          <w:tab w:val="left" w:pos="2055"/>
        </w:tabs>
      </w:pPr>
      <w:r>
        <mc:AlternateContent>
          <mc:Choice Requires="wps">
            <w:drawing>
              <wp:anchor distT="0" distB="0" distL="114300" distR="114300" simplePos="0" relativeHeight="251680768" behindDoc="0" locked="0" layoutInCell="1" allowOverlap="1">
                <wp:simplePos x="0" y="0"/>
                <wp:positionH relativeFrom="column">
                  <wp:posOffset>342900</wp:posOffset>
                </wp:positionH>
                <wp:positionV relativeFrom="paragraph">
                  <wp:posOffset>2179320</wp:posOffset>
                </wp:positionV>
                <wp:extent cx="635" cy="594360"/>
                <wp:effectExtent l="57150" t="17145" r="56515" b="7620"/>
                <wp:wrapNone/>
                <wp:docPr id="100" name="直接连接符 100"/>
                <wp:cNvGraphicFramePr/>
                <a:graphic xmlns:a="http://schemas.openxmlformats.org/drawingml/2006/main">
                  <a:graphicData uri="http://schemas.microsoft.com/office/word/2010/wordprocessingShape">
                    <wps:wsp>
                      <wps:cNvCnPr>
                        <a:cxnSpLocks noChangeShapeType="1"/>
                      </wps:cNvCnPr>
                      <wps:spPr bwMode="auto">
                        <a:xfrm flipV="1">
                          <a:off x="0" y="0"/>
                          <a:ext cx="635" cy="59436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y;margin-left:27pt;margin-top:171.6pt;height:46.8pt;width:0.05pt;z-index:251680768;mso-width-relative:page;mso-height-relative:page;" filled="f" stroked="t" coordsize="21600,21600" o:gfxdata="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kp7OLaAAAACQEAAA8AAAAAAAAAAQAgAAAA&#10;IgAAAGRycy9kb3ducmV2LnhtbFBLAQIUABQAAAAIAIdO4kDEEXnVCQIAAOcDAAAOAAAAAAAAAAEA&#10;IAAAACkBAABkcnMvZTJvRG9jLnhtbFBLBQYAAAAABgAGAFkBAACk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3886200</wp:posOffset>
                </wp:positionH>
                <wp:positionV relativeFrom="paragraph">
                  <wp:posOffset>4953000</wp:posOffset>
                </wp:positionV>
                <wp:extent cx="1257300" cy="297180"/>
                <wp:effectExtent l="9525" t="9525" r="9525" b="7620"/>
                <wp:wrapNone/>
                <wp:docPr id="99" name="矩形 99"/>
                <wp:cNvGraphicFramePr/>
                <a:graphic xmlns:a="http://schemas.openxmlformats.org/drawingml/2006/main">
                  <a:graphicData uri="http://schemas.microsoft.com/office/word/2010/wordprocessingShape">
                    <wps:wsp>
                      <wps:cNvSpPr>
                        <a:spLocks noChangeArrowheads="1"/>
                      </wps:cNvSpPr>
                      <wps:spPr bwMode="auto">
                        <a:xfrm>
                          <a:off x="0" y="0"/>
                          <a:ext cx="1257300" cy="297180"/>
                        </a:xfrm>
                        <a:prstGeom prst="rect">
                          <a:avLst/>
                        </a:prstGeom>
                        <a:solidFill>
                          <a:srgbClr val="FFFFFF"/>
                        </a:solidFill>
                        <a:ln w="9525">
                          <a:solidFill>
                            <a:srgbClr val="000000"/>
                          </a:solidFill>
                          <a:miter lim="200000"/>
                        </a:ln>
                      </wps:spPr>
                      <wps:txbx>
                        <w:txbxContent>
                          <w:p>
                            <w:pPr>
                              <w:ind w:firstLine="420" w:firstLineChars="200"/>
                            </w:pPr>
                            <w:r>
                              <w:rPr>
                                <w:rFonts w:hint="eastAsia"/>
                              </w:rPr>
                              <w:t>总结评审</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06pt;margin-top:390pt;height:23.4pt;width:99pt;z-index:251665408;mso-width-relative:page;mso-height-relative:page;" fillcolor="#FFFFFF" filled="t" stroked="t" coordsize="21600,21600" o:gfxdata="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z4j13XAAAACwEAAA8AAAAAAAAAAQAgAAAAIgAAAGRycy9kb3du&#10;cmV2LnhtbFBLAQIUABQAAAAIAIdO4kDPhWiYOQIAAHwEAAAOAAAAAAAAAAEAIAAAACYBAABkcnMv&#10;ZTJvRG9jLnhtbFBLBQYAAAAABgAGAFkBAADRBQAAAAA=&#10;">
                <v:fill on="t" focussize="0,0"/>
                <v:stroke color="#000000" miterlimit="2" joinstyle="miter"/>
                <v:imagedata o:title=""/>
                <o:lock v:ext="edit" aspectratio="f"/>
                <v:textbox>
                  <w:txbxContent>
                    <w:p>
                      <w:pPr>
                        <w:ind w:firstLine="420" w:firstLineChars="200"/>
                      </w:pPr>
                      <w:r>
                        <w:rPr>
                          <w:rFonts w:hint="eastAsia"/>
                        </w:rPr>
                        <w:t>总结评审</w:t>
                      </w:r>
                    </w:p>
                  </w:txbxContent>
                </v:textbox>
              </v:rect>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3200400</wp:posOffset>
                </wp:positionH>
                <wp:positionV relativeFrom="paragraph">
                  <wp:posOffset>5052060</wp:posOffset>
                </wp:positionV>
                <wp:extent cx="685800" cy="635"/>
                <wp:effectExtent l="9525" t="13335" r="9525" b="5080"/>
                <wp:wrapNone/>
                <wp:docPr id="98" name="直接连接符 98"/>
                <wp:cNvGraphicFramePr/>
                <a:graphic xmlns:a="http://schemas.openxmlformats.org/drawingml/2006/main">
                  <a:graphicData uri="http://schemas.microsoft.com/office/word/2010/wordprocessingShape">
                    <wps:wsp>
                      <wps:cNvCnPr>
                        <a:cxnSpLocks noChangeShapeType="1"/>
                      </wps:cNvCnPr>
                      <wps:spPr bwMode="auto">
                        <a:xfrm>
                          <a:off x="0" y="0"/>
                          <a:ext cx="685800"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52pt;margin-top:397.8pt;height:0.05pt;width:54pt;z-index:251676672;mso-width-relative:page;mso-height-relative:page;" filled="f" stroked="t" coordsize="21600,21600" o:gfxdata="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KmVBP2AAA&#10;AAsBAAAPAAAAAAAAAAEAIAAAACIAAABkcnMvZG93bnJldi54bWxQSwECFAAUAAAACACHTuJAvO5I&#10;CuUBAACtAwAADgAAAAAAAAABACAAAAAnAQAAZHJzL2Uyb0RvYy54bWxQSwUGAAAAAAYABgBZAQAA&#10;f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1943100</wp:posOffset>
                </wp:positionH>
                <wp:positionV relativeFrom="paragraph">
                  <wp:posOffset>4953000</wp:posOffset>
                </wp:positionV>
                <wp:extent cx="1257300" cy="297180"/>
                <wp:effectExtent l="9525" t="9525" r="9525" b="7620"/>
                <wp:wrapNone/>
                <wp:docPr id="97" name="矩形 97"/>
                <wp:cNvGraphicFramePr/>
                <a:graphic xmlns:a="http://schemas.openxmlformats.org/drawingml/2006/main">
                  <a:graphicData uri="http://schemas.microsoft.com/office/word/2010/wordprocessingShape">
                    <wps:wsp>
                      <wps:cNvSpPr>
                        <a:spLocks noChangeArrowheads="1"/>
                      </wps:cNvSpPr>
                      <wps:spPr bwMode="auto">
                        <a:xfrm>
                          <a:off x="0" y="0"/>
                          <a:ext cx="1257300" cy="297180"/>
                        </a:xfrm>
                        <a:prstGeom prst="rect">
                          <a:avLst/>
                        </a:prstGeom>
                        <a:solidFill>
                          <a:srgbClr val="FFFFFF"/>
                        </a:solidFill>
                        <a:ln w="9525">
                          <a:solidFill>
                            <a:srgbClr val="000000"/>
                          </a:solidFill>
                          <a:miter lim="200000"/>
                        </a:ln>
                      </wps:spPr>
                      <wps:txbx>
                        <w:txbxContent>
                          <w:p>
                            <w:r>
                              <w:rPr>
                                <w:rFonts w:hint="eastAsia"/>
                              </w:rPr>
                              <w:t>应急结束（关闭）</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3pt;margin-top:390pt;height:23.4pt;width:99pt;z-index:251664384;mso-width-relative:page;mso-height-relative:page;" fillcolor="#FFFFFF" filled="t" stroked="t" coordsize="21600,21600" o:gfxdata="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7SpJ6NkAAAALAQAADwAAAAAAAAABACAAAAAiAAAAZHJzL2Rv&#10;d25yZXYueG1sUEsBAhQAFAAAAAgAh07iQIVvKgg5AgAAfAQAAA4AAAAAAAAAAQAgAAAAKAEAAGRy&#10;cy9lMm9Eb2MueG1sUEsFBgAAAAAGAAYAWQEAANMFAAAAAA==&#10;">
                <v:fill on="t" focussize="0,0"/>
                <v:stroke color="#000000" miterlimit="2" joinstyle="miter"/>
                <v:imagedata o:title=""/>
                <o:lock v:ext="edit" aspectratio="f"/>
                <v:textbox>
                  <w:txbxContent>
                    <w:p>
                      <w:r>
                        <w:rPr>
                          <w:rFonts w:hint="eastAsia"/>
                        </w:rPr>
                        <w:t>应急结束（关闭）</w:t>
                      </w:r>
                    </w:p>
                  </w:txbxContent>
                </v:textbox>
              </v:rect>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4114800</wp:posOffset>
                </wp:positionH>
                <wp:positionV relativeFrom="paragraph">
                  <wp:posOffset>3070860</wp:posOffset>
                </wp:positionV>
                <wp:extent cx="1371600" cy="297180"/>
                <wp:effectExtent l="9525" t="13335" r="9525" b="13335"/>
                <wp:wrapNone/>
                <wp:docPr id="96" name="矩形 96"/>
                <wp:cNvGraphicFramePr/>
                <a:graphic xmlns:a="http://schemas.openxmlformats.org/drawingml/2006/main">
                  <a:graphicData uri="http://schemas.microsoft.com/office/word/2010/wordprocessingShape">
                    <wps:wsp>
                      <wps:cNvSpPr>
                        <a:spLocks noChangeArrowheads="1"/>
                      </wps:cNvSpPr>
                      <wps:spPr bwMode="auto">
                        <a:xfrm>
                          <a:off x="0" y="0"/>
                          <a:ext cx="1371600" cy="297180"/>
                        </a:xfrm>
                        <a:prstGeom prst="rect">
                          <a:avLst/>
                        </a:prstGeom>
                        <a:solidFill>
                          <a:srgbClr val="FFFFFF"/>
                        </a:solidFill>
                        <a:ln w="9525">
                          <a:solidFill>
                            <a:srgbClr val="000000"/>
                          </a:solidFill>
                          <a:miter lim="200000"/>
                        </a:ln>
                      </wps:spPr>
                      <wps:txbx>
                        <w:txbxContent>
                          <w:p>
                            <w:pPr>
                              <w:ind w:firstLine="315" w:firstLineChars="150"/>
                            </w:pPr>
                            <w:r>
                              <w:rPr>
                                <w:rFonts w:hint="eastAsia"/>
                              </w:rPr>
                              <w:t>专家支持</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24pt;margin-top:241.8pt;height:23.4pt;width:108pt;z-index:251675648;mso-width-relative:page;mso-height-relative:page;" fillcolor="#FFFFFF" filled="t" stroked="t" coordsize="21600,21600" o:gfxdata="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aPAGB2gAAAAsBAAAPAAAAAAAAAAEAIAAAACIAAABkcnMv&#10;ZG93bnJldi54bWxQSwECFAAUAAAACACHTuJAhrBBLjoCAAB8BAAADgAAAAAAAAABACAAAAApAQAA&#10;ZHJzL2Uyb0RvYy54bWxQSwUGAAAAAAYABgBZAQAA1QUAAAAA&#10;">
                <v:fill on="t" focussize="0,0"/>
                <v:stroke color="#000000" miterlimit="2" joinstyle="miter"/>
                <v:imagedata o:title=""/>
                <o:lock v:ext="edit" aspectratio="f"/>
                <v:textbox>
                  <w:txbxContent>
                    <w:p>
                      <w:pPr>
                        <w:ind w:firstLine="315" w:firstLineChars="150"/>
                      </w:pPr>
                      <w:r>
                        <w:rPr>
                          <w:rFonts w:hint="eastAsia"/>
                        </w:rPr>
                        <w:t>专家支持</w:t>
                      </w:r>
                    </w:p>
                  </w:txbxContent>
                </v:textbox>
              </v:rect>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4114800</wp:posOffset>
                </wp:positionH>
                <wp:positionV relativeFrom="paragraph">
                  <wp:posOffset>2674620</wp:posOffset>
                </wp:positionV>
                <wp:extent cx="1371600" cy="297180"/>
                <wp:effectExtent l="9525" t="7620" r="9525" b="9525"/>
                <wp:wrapNone/>
                <wp:docPr id="95" name="矩形 95"/>
                <wp:cNvGraphicFramePr/>
                <a:graphic xmlns:a="http://schemas.openxmlformats.org/drawingml/2006/main">
                  <a:graphicData uri="http://schemas.microsoft.com/office/word/2010/wordprocessingShape">
                    <wps:wsp>
                      <wps:cNvSpPr>
                        <a:spLocks noChangeArrowheads="1"/>
                      </wps:cNvSpPr>
                      <wps:spPr bwMode="auto">
                        <a:xfrm>
                          <a:off x="0" y="0"/>
                          <a:ext cx="1371600" cy="297180"/>
                        </a:xfrm>
                        <a:prstGeom prst="rect">
                          <a:avLst/>
                        </a:prstGeom>
                        <a:solidFill>
                          <a:srgbClr val="FFFFFF"/>
                        </a:solidFill>
                        <a:ln w="9525">
                          <a:solidFill>
                            <a:srgbClr val="000000"/>
                          </a:solidFill>
                          <a:miter lim="200000"/>
                        </a:ln>
                      </wps:spPr>
                      <wps:txbx>
                        <w:txbxContent>
                          <w:p>
                            <w:pPr>
                              <w:ind w:firstLine="315" w:firstLineChars="150"/>
                            </w:pPr>
                            <w:r>
                              <w:rPr>
                                <w:rFonts w:hint="eastAsia"/>
                              </w:rPr>
                              <w:t>现场监测</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24pt;margin-top:210.6pt;height:23.4pt;width:108pt;z-index:251674624;mso-width-relative:page;mso-height-relative:page;" fillcolor="#FFFFFF" filled="t" stroked="t" coordsize="21600,21600" o:gfxdata="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M70NF2AAAAAsBAAAPAAAAAAAAAAEAIAAAACIAAABkcnMvZG93&#10;bnJldi54bWxQSwECFAAUAAAACACHTuJAyTZ3jDkCAAB8BAAADgAAAAAAAAABACAAAAAnAQAAZHJz&#10;L2Uyb0RvYy54bWxQSwUGAAAAAAYABgBZAQAA0gUAAAAA&#10;">
                <v:fill on="t" focussize="0,0"/>
                <v:stroke color="#000000" miterlimit="2" joinstyle="miter"/>
                <v:imagedata o:title=""/>
                <o:lock v:ext="edit" aspectratio="f"/>
                <v:textbox>
                  <w:txbxContent>
                    <w:p>
                      <w:pPr>
                        <w:ind w:firstLine="315" w:firstLineChars="150"/>
                      </w:pPr>
                      <w:r>
                        <w:rPr>
                          <w:rFonts w:hint="eastAsia"/>
                        </w:rPr>
                        <w:t>现场监测</w:t>
                      </w:r>
                    </w:p>
                  </w:txbxContent>
                </v:textbox>
              </v:rect>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4114800</wp:posOffset>
                </wp:positionH>
                <wp:positionV relativeFrom="paragraph">
                  <wp:posOffset>2278380</wp:posOffset>
                </wp:positionV>
                <wp:extent cx="1371600" cy="297180"/>
                <wp:effectExtent l="9525" t="11430" r="9525" b="5715"/>
                <wp:wrapNone/>
                <wp:docPr id="94" name="矩形 94"/>
                <wp:cNvGraphicFramePr/>
                <a:graphic xmlns:a="http://schemas.openxmlformats.org/drawingml/2006/main">
                  <a:graphicData uri="http://schemas.microsoft.com/office/word/2010/wordprocessingShape">
                    <wps:wsp>
                      <wps:cNvSpPr>
                        <a:spLocks noChangeArrowheads="1"/>
                      </wps:cNvSpPr>
                      <wps:spPr bwMode="auto">
                        <a:xfrm>
                          <a:off x="0" y="0"/>
                          <a:ext cx="1371600" cy="297180"/>
                        </a:xfrm>
                        <a:prstGeom prst="rect">
                          <a:avLst/>
                        </a:prstGeom>
                        <a:solidFill>
                          <a:srgbClr val="FFFFFF"/>
                        </a:solidFill>
                        <a:ln w="9525">
                          <a:solidFill>
                            <a:srgbClr val="000000"/>
                          </a:solidFill>
                          <a:miter lim="200000"/>
                        </a:ln>
                      </wps:spPr>
                      <wps:txbx>
                        <w:txbxContent>
                          <w:p>
                            <w:pPr>
                              <w:ind w:firstLine="315" w:firstLineChars="150"/>
                            </w:pPr>
                            <w:r>
                              <w:rPr>
                                <w:rFonts w:hint="eastAsia"/>
                              </w:rPr>
                              <w:t>环境保护</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24pt;margin-top:179.4pt;height:23.4pt;width:108pt;z-index:251673600;mso-width-relative:page;mso-height-relative:page;" fillcolor="#FFFFFF" filled="t" stroked="t" coordsize="21600,21600" o:gfxdata="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Iot5s2gAAAAsBAAAPAAAAAAAAAAEAIAAAACIAAABkcnMv&#10;ZG93bnJldi54bWxQSwECFAAUAAAACACHTuJAM0lKWzoCAAB8BAAADgAAAAAAAAABACAAAAApAQAA&#10;ZHJzL2Uyb0RvYy54bWxQSwUGAAAAAAYABgBZAQAA1QUAAAAA&#10;">
                <v:fill on="t" focussize="0,0"/>
                <v:stroke color="#000000" miterlimit="2" joinstyle="miter"/>
                <v:imagedata o:title=""/>
                <o:lock v:ext="edit" aspectratio="f"/>
                <v:textbox>
                  <w:txbxContent>
                    <w:p>
                      <w:pPr>
                        <w:ind w:firstLine="315" w:firstLineChars="150"/>
                      </w:pPr>
                      <w:r>
                        <w:rPr>
                          <w:rFonts w:hint="eastAsia"/>
                        </w:rPr>
                        <w:t>环境保护</w:t>
                      </w:r>
                    </w:p>
                  </w:txbxContent>
                </v:textbox>
              </v: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4114800</wp:posOffset>
                </wp:positionH>
                <wp:positionV relativeFrom="paragraph">
                  <wp:posOffset>1882140</wp:posOffset>
                </wp:positionV>
                <wp:extent cx="1371600" cy="297180"/>
                <wp:effectExtent l="9525" t="5715" r="9525" b="11430"/>
                <wp:wrapNone/>
                <wp:docPr id="93" name="矩形 93"/>
                <wp:cNvGraphicFramePr/>
                <a:graphic xmlns:a="http://schemas.openxmlformats.org/drawingml/2006/main">
                  <a:graphicData uri="http://schemas.microsoft.com/office/word/2010/wordprocessingShape">
                    <wps:wsp>
                      <wps:cNvSpPr>
                        <a:spLocks noChangeArrowheads="1"/>
                      </wps:cNvSpPr>
                      <wps:spPr bwMode="auto">
                        <a:xfrm>
                          <a:off x="0" y="0"/>
                          <a:ext cx="1371600" cy="297180"/>
                        </a:xfrm>
                        <a:prstGeom prst="rect">
                          <a:avLst/>
                        </a:prstGeom>
                        <a:solidFill>
                          <a:srgbClr val="FFFFFF"/>
                        </a:solidFill>
                        <a:ln w="9525">
                          <a:solidFill>
                            <a:srgbClr val="000000"/>
                          </a:solidFill>
                          <a:miter lim="200000"/>
                        </a:ln>
                      </wps:spPr>
                      <wps:txbx>
                        <w:txbxContent>
                          <w:p>
                            <w:pPr>
                              <w:ind w:firstLine="315" w:firstLineChars="150"/>
                            </w:pPr>
                            <w:r>
                              <w:rPr>
                                <w:rFonts w:hint="eastAsia"/>
                              </w:rPr>
                              <w:t>人群疏散</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24pt;margin-top:148.2pt;height:23.4pt;width:108pt;z-index:251672576;mso-width-relative:page;mso-height-relative:page;" fillcolor="#FFFFFF" filled="t" stroked="t" coordsize="21600,21600" o:gfxdata="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05Du/2gAAAAsBAAAPAAAAAAAAAAEAIAAAACIAAABkcnMv&#10;ZG93bnJldi54bWxQSwECFAAUAAAACACHTuJAFjxrEzoCAAB8BAAADgAAAAAAAAABACAAAAApAQAA&#10;ZHJzL2Uyb0RvYy54bWxQSwUGAAAAAAYABgBZAQAA1QUAAAAA&#10;">
                <v:fill on="t" focussize="0,0"/>
                <v:stroke color="#000000" miterlimit="2" joinstyle="miter"/>
                <v:imagedata o:title=""/>
                <o:lock v:ext="edit" aspectratio="f"/>
                <v:textbox>
                  <w:txbxContent>
                    <w:p>
                      <w:pPr>
                        <w:ind w:firstLine="315" w:firstLineChars="150"/>
                      </w:pPr>
                      <w:r>
                        <w:rPr>
                          <w:rFonts w:hint="eastAsia"/>
                        </w:rPr>
                        <w:t>人群疏散</w:t>
                      </w:r>
                    </w:p>
                  </w:txbxContent>
                </v:textbox>
              </v:rect>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4114800</wp:posOffset>
                </wp:positionH>
                <wp:positionV relativeFrom="paragraph">
                  <wp:posOffset>1485900</wp:posOffset>
                </wp:positionV>
                <wp:extent cx="1371600" cy="297180"/>
                <wp:effectExtent l="9525" t="9525" r="9525" b="7620"/>
                <wp:wrapNone/>
                <wp:docPr id="92" name="矩形 92"/>
                <wp:cNvGraphicFramePr/>
                <a:graphic xmlns:a="http://schemas.openxmlformats.org/drawingml/2006/main">
                  <a:graphicData uri="http://schemas.microsoft.com/office/word/2010/wordprocessingShape">
                    <wps:wsp>
                      <wps:cNvSpPr>
                        <a:spLocks noChangeArrowheads="1"/>
                      </wps:cNvSpPr>
                      <wps:spPr bwMode="auto">
                        <a:xfrm>
                          <a:off x="0" y="0"/>
                          <a:ext cx="1371600" cy="297180"/>
                        </a:xfrm>
                        <a:prstGeom prst="rect">
                          <a:avLst/>
                        </a:prstGeom>
                        <a:solidFill>
                          <a:srgbClr val="FFFFFF"/>
                        </a:solidFill>
                        <a:ln w="9525">
                          <a:solidFill>
                            <a:srgbClr val="000000"/>
                          </a:solidFill>
                          <a:miter lim="200000"/>
                        </a:ln>
                      </wps:spPr>
                      <wps:txbx>
                        <w:txbxContent>
                          <w:p>
                            <w:pPr>
                              <w:ind w:firstLine="315" w:firstLineChars="150"/>
                            </w:pPr>
                            <w:r>
                              <w:rPr>
                                <w:rFonts w:hint="eastAsia"/>
                              </w:rPr>
                              <w:t>医疗救助</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24pt;margin-top:117pt;height:23.4pt;width:108pt;z-index:251671552;mso-width-relative:page;mso-height-relative:page;" fillcolor="#FFFFFF" filled="t" stroked="t" coordsize="21600,21600" o:gfxdata="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DBeZ9gAAAALAQAADwAAAAAAAAABACAAAAAiAAAAZHJzL2Rv&#10;d25yZXYueG1sUEsBAhQAFAAAAAgAh07iQOxDVsQ6AgAAfAQAAA4AAAAAAAAAAQAgAAAAJwEAAGRy&#10;cy9lMm9Eb2MueG1sUEsFBgAAAAAGAAYAWQEAANMFAAAAAA==&#10;">
                <v:fill on="t" focussize="0,0"/>
                <v:stroke color="#000000" miterlimit="2" joinstyle="miter"/>
                <v:imagedata o:title=""/>
                <o:lock v:ext="edit" aspectratio="f"/>
                <v:textbox>
                  <w:txbxContent>
                    <w:p>
                      <w:pPr>
                        <w:ind w:firstLine="315" w:firstLineChars="150"/>
                      </w:pPr>
                      <w:r>
                        <w:rPr>
                          <w:rFonts w:hint="eastAsia"/>
                        </w:rPr>
                        <w:t>医疗救助</w:t>
                      </w:r>
                    </w:p>
                  </w:txbxContent>
                </v:textbox>
              </v:rect>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4114800</wp:posOffset>
                </wp:positionH>
                <wp:positionV relativeFrom="paragraph">
                  <wp:posOffset>1089660</wp:posOffset>
                </wp:positionV>
                <wp:extent cx="1371600" cy="297180"/>
                <wp:effectExtent l="9525" t="13335" r="9525" b="13335"/>
                <wp:wrapNone/>
                <wp:docPr id="91" name="矩形 91"/>
                <wp:cNvGraphicFramePr/>
                <a:graphic xmlns:a="http://schemas.openxmlformats.org/drawingml/2006/main">
                  <a:graphicData uri="http://schemas.microsoft.com/office/word/2010/wordprocessingShape">
                    <wps:wsp>
                      <wps:cNvSpPr>
                        <a:spLocks noChangeArrowheads="1"/>
                      </wps:cNvSpPr>
                      <wps:spPr bwMode="auto">
                        <a:xfrm>
                          <a:off x="0" y="0"/>
                          <a:ext cx="1371600" cy="297180"/>
                        </a:xfrm>
                        <a:prstGeom prst="rect">
                          <a:avLst/>
                        </a:prstGeom>
                        <a:solidFill>
                          <a:srgbClr val="FFFFFF"/>
                        </a:solidFill>
                        <a:ln w="9525">
                          <a:solidFill>
                            <a:srgbClr val="000000"/>
                          </a:solidFill>
                          <a:miter lim="200000"/>
                        </a:ln>
                      </wps:spPr>
                      <wps:txbx>
                        <w:txbxContent>
                          <w:p>
                            <w:pPr>
                              <w:ind w:firstLine="315" w:firstLineChars="150"/>
                            </w:pPr>
                            <w:r>
                              <w:rPr>
                                <w:rFonts w:hint="eastAsia"/>
                              </w:rPr>
                              <w:t>警戒与交通管制</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24pt;margin-top:85.8pt;height:23.4pt;width:108pt;z-index:251670528;mso-width-relative:page;mso-height-relative:page;" fillcolor="#FFFFFF" filled="t" stroked="t" coordsize="21600,21600" o:gfxdata="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Zp3CdkAAAALAQAADwAAAAAAAAABACAAAAAiAAAAZHJzL2Rv&#10;d25yZXYueG1sUEsBAhQAFAAAAAgAh07iQKPFYGY5AgAAfAQAAA4AAAAAAAAAAQAgAAAAKAEAAGRy&#10;cy9lMm9Eb2MueG1sUEsFBgAAAAAGAAYAWQEAANMFAAAAAA==&#10;">
                <v:fill on="t" focussize="0,0"/>
                <v:stroke color="#000000" miterlimit="2" joinstyle="miter"/>
                <v:imagedata o:title=""/>
                <o:lock v:ext="edit" aspectratio="f"/>
                <v:textbox>
                  <w:txbxContent>
                    <w:p>
                      <w:pPr>
                        <w:ind w:firstLine="315" w:firstLineChars="150"/>
                      </w:pPr>
                      <w:r>
                        <w:rPr>
                          <w:rFonts w:hint="eastAsia"/>
                        </w:rPr>
                        <w:t>警戒与交通管制</w:t>
                      </w:r>
                    </w:p>
                  </w:txbxContent>
                </v:textbox>
              </v:rect>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4114800</wp:posOffset>
                </wp:positionH>
                <wp:positionV relativeFrom="paragraph">
                  <wp:posOffset>297180</wp:posOffset>
                </wp:positionV>
                <wp:extent cx="1371600" cy="297180"/>
                <wp:effectExtent l="9525" t="11430" r="9525" b="5715"/>
                <wp:wrapNone/>
                <wp:docPr id="90" name="矩形 90"/>
                <wp:cNvGraphicFramePr/>
                <a:graphic xmlns:a="http://schemas.openxmlformats.org/drawingml/2006/main">
                  <a:graphicData uri="http://schemas.microsoft.com/office/word/2010/wordprocessingShape">
                    <wps:wsp>
                      <wps:cNvSpPr>
                        <a:spLocks noChangeArrowheads="1"/>
                      </wps:cNvSpPr>
                      <wps:spPr bwMode="auto">
                        <a:xfrm>
                          <a:off x="0" y="0"/>
                          <a:ext cx="1371600" cy="297180"/>
                        </a:xfrm>
                        <a:prstGeom prst="rect">
                          <a:avLst/>
                        </a:prstGeom>
                        <a:solidFill>
                          <a:srgbClr val="FFFFFF"/>
                        </a:solidFill>
                        <a:ln w="9525">
                          <a:solidFill>
                            <a:srgbClr val="000000"/>
                          </a:solidFill>
                          <a:miter lim="200000"/>
                        </a:ln>
                      </wps:spPr>
                      <wps:txbx>
                        <w:txbxContent>
                          <w:p>
                            <w:pPr>
                              <w:ind w:firstLine="315" w:firstLineChars="150"/>
                            </w:pPr>
                            <w:r>
                              <w:rPr>
                                <w:rFonts w:hint="eastAsia"/>
                              </w:rPr>
                              <w:t>人员救助</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24pt;margin-top:23.4pt;height:23.4pt;width:108pt;z-index:251668480;mso-width-relative:page;mso-height-relative:page;" fillcolor="#FFFFFF" filled="t" stroked="t" coordsize="21600,21600" o:gfxdata="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S/lx2AAAAAkBAAAPAAAAAAAAAAEAIAAAACIAAABkcnMvZG93&#10;bnJldi54bWxQSwECFAAUAAAACACHTuJAWbpdsTkCAAB8BAAADgAAAAAAAAABACAAAAAnAQAAZHJz&#10;L2Uyb0RvYy54bWxQSwUGAAAAAAYABgBZAQAA0gUAAAAA&#10;">
                <v:fill on="t" focussize="0,0"/>
                <v:stroke color="#000000" miterlimit="2" joinstyle="miter"/>
                <v:imagedata o:title=""/>
                <o:lock v:ext="edit" aspectratio="f"/>
                <v:textbox>
                  <w:txbxContent>
                    <w:p>
                      <w:pPr>
                        <w:ind w:firstLine="315" w:firstLineChars="150"/>
                      </w:pPr>
                      <w:r>
                        <w:rPr>
                          <w:rFonts w:hint="eastAsia"/>
                        </w:rPr>
                        <w:t>人员救助</w:t>
                      </w:r>
                    </w:p>
                  </w:txbxContent>
                </v:textbox>
              </v:rect>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4114800</wp:posOffset>
                </wp:positionH>
                <wp:positionV relativeFrom="paragraph">
                  <wp:posOffset>693420</wp:posOffset>
                </wp:positionV>
                <wp:extent cx="1371600" cy="297180"/>
                <wp:effectExtent l="9525" t="7620" r="9525" b="9525"/>
                <wp:wrapNone/>
                <wp:docPr id="89" name="矩形 89"/>
                <wp:cNvGraphicFramePr/>
                <a:graphic xmlns:a="http://schemas.openxmlformats.org/drawingml/2006/main">
                  <a:graphicData uri="http://schemas.microsoft.com/office/word/2010/wordprocessingShape">
                    <wps:wsp>
                      <wps:cNvSpPr>
                        <a:spLocks noChangeArrowheads="1"/>
                      </wps:cNvSpPr>
                      <wps:spPr bwMode="auto">
                        <a:xfrm>
                          <a:off x="0" y="0"/>
                          <a:ext cx="1371600" cy="297180"/>
                        </a:xfrm>
                        <a:prstGeom prst="rect">
                          <a:avLst/>
                        </a:prstGeom>
                        <a:solidFill>
                          <a:srgbClr val="FFFFFF"/>
                        </a:solidFill>
                        <a:ln w="9525">
                          <a:solidFill>
                            <a:srgbClr val="000000"/>
                          </a:solidFill>
                          <a:miter lim="200000"/>
                        </a:ln>
                      </wps:spPr>
                      <wps:txbx>
                        <w:txbxContent>
                          <w:p>
                            <w:pPr>
                              <w:ind w:firstLine="315" w:firstLineChars="150"/>
                            </w:pPr>
                            <w:r>
                              <w:rPr>
                                <w:rFonts w:hint="eastAsia"/>
                              </w:rPr>
                              <w:t>工程抢险</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24pt;margin-top:54.6pt;height:23.4pt;width:108pt;z-index:251669504;mso-width-relative:page;mso-height-relative:page;" fillcolor="#FFFFFF" filled="t" stroked="t" coordsize="21600,21600" o:gfxdata="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TtmjnYAAAACwEAAA8AAAAAAAAAAQAgAAAAIgAAAGRycy9k&#10;b3ducmV2LnhtbFBLAQIUABQAAAAIAIdO4kBLA4E0OwIAAHwEAAAOAAAAAAAAAAEAIAAAACcBAABk&#10;cnMvZTJvRG9jLnhtbFBLBQYAAAAABgAGAFkBAADUBQAAAAA=&#10;">
                <v:fill on="t" focussize="0,0"/>
                <v:stroke color="#000000" miterlimit="2" joinstyle="miter"/>
                <v:imagedata o:title=""/>
                <o:lock v:ext="edit" aspectratio="f"/>
                <v:textbox>
                  <w:txbxContent>
                    <w:p>
                      <w:pPr>
                        <w:ind w:firstLine="315" w:firstLineChars="150"/>
                      </w:pPr>
                      <w:r>
                        <w:rPr>
                          <w:rFonts w:hint="eastAsia"/>
                        </w:rPr>
                        <w:t>工程抢险</w:t>
                      </w:r>
                    </w:p>
                  </w:txbxContent>
                </v:textbox>
              </v: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1028700</wp:posOffset>
                </wp:positionH>
                <wp:positionV relativeFrom="paragraph">
                  <wp:posOffset>1287780</wp:posOffset>
                </wp:positionV>
                <wp:extent cx="457200" cy="635"/>
                <wp:effectExtent l="9525" t="11430" r="9525" b="6985"/>
                <wp:wrapNone/>
                <wp:docPr id="88" name="直接连接符 88"/>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81pt;margin-top:101.4pt;height:0.05pt;width:36pt;z-index:251667456;mso-width-relative:page;mso-height-relative:page;" filled="f" stroked="t" coordsize="21600,21600" o:gfxdata="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qjbD7WAAAA&#10;CwEAAA8AAAAAAAAAAQAgAAAAIgAAAGRycy9kb3ducmV2LnhtbFBLAQIUABQAAAAIAIdO4kC8g6Hd&#10;5gEAAK0DAAAOAAAAAAAAAAEAIAAAACUBAABkcnMvZTJvRG9jLnhtbFBLBQYAAAAABgAGAFkBAAB9&#10;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-228600</wp:posOffset>
                </wp:positionH>
                <wp:positionV relativeFrom="paragraph">
                  <wp:posOffset>2773680</wp:posOffset>
                </wp:positionV>
                <wp:extent cx="1257300" cy="297180"/>
                <wp:effectExtent l="9525" t="11430" r="9525" b="5715"/>
                <wp:wrapNone/>
                <wp:docPr id="87" name="矩形 87"/>
                <wp:cNvGraphicFramePr/>
                <a:graphic xmlns:a="http://schemas.openxmlformats.org/drawingml/2006/main">
                  <a:graphicData uri="http://schemas.microsoft.com/office/word/2010/wordprocessingShape">
                    <wps:wsp>
                      <wps:cNvSpPr>
                        <a:spLocks noChangeArrowheads="1"/>
                      </wps:cNvSpPr>
                      <wps:spPr bwMode="auto">
                        <a:xfrm>
                          <a:off x="0" y="0"/>
                          <a:ext cx="1257300" cy="297180"/>
                        </a:xfrm>
                        <a:prstGeom prst="rect">
                          <a:avLst/>
                        </a:prstGeom>
                        <a:solidFill>
                          <a:srgbClr val="FFFFFF"/>
                        </a:solidFill>
                        <a:ln w="9525">
                          <a:solidFill>
                            <a:srgbClr val="000000"/>
                          </a:solidFill>
                          <a:miter lim="200000"/>
                        </a:ln>
                      </wps:spPr>
                      <wps:txbx>
                        <w:txbxContent>
                          <w:p>
                            <w:pPr>
                              <w:ind w:firstLine="420" w:firstLineChars="200"/>
                            </w:pPr>
                            <w:r>
                              <w:rPr>
                                <w:rFonts w:hint="eastAsia"/>
                              </w:rPr>
                              <w:t>响应升级</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218.4pt;height:23.4pt;width:99pt;z-index:251663360;mso-width-relative:page;mso-height-relative:page;" fillcolor="#FFFFFF" filled="t" stroked="t" coordsize="21600,21600" o:gfxdata="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VU5B3ZAAAACwEAAA8AAAAAAAAAAQAgAAAAIgAAAGRycy9k&#10;b3ducmV2LnhtbFBLAQIUABQAAAAIAIdO4kD4SZVVOgIAAHwEAAAOAAAAAAAAAAEAIAAAACgBAABk&#10;cnMvZTJvRG9jLnhtbFBLBQYAAAAABgAGAFkBAADUBQAAAAA=&#10;">
                <v:fill on="t" focussize="0,0"/>
                <v:stroke color="#000000" miterlimit="2" joinstyle="miter"/>
                <v:imagedata o:title=""/>
                <o:lock v:ext="edit" aspectratio="f"/>
                <v:textbox>
                  <w:txbxContent>
                    <w:p>
                      <w:pPr>
                        <w:ind w:firstLine="420" w:firstLineChars="200"/>
                      </w:pPr>
                      <w:r>
                        <w:rPr>
                          <w:rFonts w:hint="eastAsia"/>
                        </w:rPr>
                        <w:t>响应升级</w:t>
                      </w: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1882140</wp:posOffset>
                </wp:positionV>
                <wp:extent cx="1257300" cy="297180"/>
                <wp:effectExtent l="9525" t="5715" r="9525" b="11430"/>
                <wp:wrapNone/>
                <wp:docPr id="86" name="矩形 86"/>
                <wp:cNvGraphicFramePr/>
                <a:graphic xmlns:a="http://schemas.openxmlformats.org/drawingml/2006/main">
                  <a:graphicData uri="http://schemas.microsoft.com/office/word/2010/wordprocessingShape">
                    <wps:wsp>
                      <wps:cNvSpPr>
                        <a:spLocks noChangeArrowheads="1"/>
                      </wps:cNvSpPr>
                      <wps:spPr bwMode="auto">
                        <a:xfrm>
                          <a:off x="0" y="0"/>
                          <a:ext cx="1257300" cy="297180"/>
                        </a:xfrm>
                        <a:prstGeom prst="rect">
                          <a:avLst/>
                        </a:prstGeom>
                        <a:solidFill>
                          <a:srgbClr val="FFFFFF"/>
                        </a:solidFill>
                        <a:ln w="9525">
                          <a:solidFill>
                            <a:srgbClr val="000000"/>
                          </a:solidFill>
                          <a:miter lim="200000"/>
                        </a:ln>
                      </wps:spPr>
                      <wps:txbx>
                        <w:txbxContent>
                          <w:p>
                            <w:pPr>
                              <w:ind w:firstLine="420" w:firstLineChars="200"/>
                            </w:pPr>
                            <w:r>
                              <w:rPr>
                                <w:rFonts w:hint="eastAsia"/>
                              </w:rPr>
                              <w:t>应急增援</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148.2pt;height:23.4pt;width:99pt;z-index:251661312;mso-width-relative:page;mso-height-relative:page;" fillcolor="#FFFFFF" filled="t" stroked="t" coordsize="21600,21600" o:gfxdata="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CsBvF2QAAAAsBAAAPAAAAAAAAAAEAIAAAACIAAABkcnMv&#10;ZG93bnJldi54bWxQSwECFAAUAAAACACHTuJAAjaogjsCAAB8BAAADgAAAAAAAAABACAAAAAoAQAA&#10;ZHJzL2Uyb0RvYy54bWxQSwUGAAAAAAYABgBZAQAA1QUAAAAA&#10;">
                <v:fill on="t" focussize="0,0"/>
                <v:stroke color="#000000" miterlimit="2" joinstyle="miter"/>
                <v:imagedata o:title=""/>
                <o:lock v:ext="edit" aspectratio="f"/>
                <v:textbox>
                  <w:txbxContent>
                    <w:p>
                      <w:pPr>
                        <w:ind w:firstLine="420" w:firstLineChars="200"/>
                      </w:pPr>
                      <w:r>
                        <w:rPr>
                          <w:rFonts w:hint="eastAsia"/>
                        </w:rPr>
                        <w:t>应急增援</w:t>
                      </w:r>
                    </w:p>
                  </w:txbxContent>
                </v:textbox>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1089660</wp:posOffset>
                </wp:positionV>
                <wp:extent cx="1257300" cy="297180"/>
                <wp:effectExtent l="9525" t="13335" r="9525" b="13335"/>
                <wp:wrapNone/>
                <wp:docPr id="85" name="矩形 85"/>
                <wp:cNvGraphicFramePr/>
                <a:graphic xmlns:a="http://schemas.openxmlformats.org/drawingml/2006/main">
                  <a:graphicData uri="http://schemas.microsoft.com/office/word/2010/wordprocessingShape">
                    <wps:wsp>
                      <wps:cNvSpPr>
                        <a:spLocks noChangeArrowheads="1"/>
                      </wps:cNvSpPr>
                      <wps:spPr bwMode="auto">
                        <a:xfrm>
                          <a:off x="0" y="0"/>
                          <a:ext cx="1257300" cy="297180"/>
                        </a:xfrm>
                        <a:prstGeom prst="rect">
                          <a:avLst/>
                        </a:prstGeom>
                        <a:solidFill>
                          <a:srgbClr val="FFFFFF"/>
                        </a:solidFill>
                        <a:ln w="9525">
                          <a:solidFill>
                            <a:srgbClr val="000000"/>
                          </a:solidFill>
                          <a:miter lim="200000"/>
                        </a:ln>
                      </wps:spPr>
                      <wps:txbx>
                        <w:txbxContent>
                          <w:p>
                            <w:pPr>
                              <w:ind w:firstLine="210" w:firstLineChars="100"/>
                            </w:pPr>
                            <w:r>
                              <w:rPr>
                                <w:rFonts w:hint="eastAsia"/>
                              </w:rPr>
                              <w:t>现场指挥到位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85.8pt;height:23.4pt;width:99pt;z-index:251659264;mso-width-relative:page;mso-height-relative:page;" fillcolor="#FFFFFF" filled="t" stroked="t" coordsize="21600,21600" o:gfxdata="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85Xc9gAAAALAQAADwAAAAAAAAABACAAAAAiAAAAZHJzL2Rv&#10;d25yZXYueG1sUEsBAhQAFAAAAAgAh07iQE2wniA6AgAAfAQAAA4AAAAAAAAAAQAgAAAAJwEAAGRy&#10;cy9lMm9Eb2MueG1sUEsFBgAAAAAGAAYAWQEAANMFAAAAAA==&#10;">
                <v:fill on="t" focussize="0,0"/>
                <v:stroke color="#000000" miterlimit="2" joinstyle="miter"/>
                <v:imagedata o:title=""/>
                <o:lock v:ext="edit" aspectratio="f"/>
                <v:textbox>
                  <w:txbxContent>
                    <w:p>
                      <w:pPr>
                        <w:ind w:firstLine="210" w:firstLineChars="100"/>
                      </w:pPr>
                      <w:r>
                        <w:rPr>
                          <w:rFonts w:hint="eastAsia"/>
                        </w:rPr>
                        <w:t>现场指挥到位</w:t>
                      </w:r>
                    </w:p>
                  </w:txbxContent>
                </v:textbox>
              </v:rect>
            </w:pict>
          </mc:Fallback>
        </mc:AlternateContent>
      </w:r>
      <w:r>
        <mc:AlternateContent>
          <mc:Choice Requires="wps">
            <w:drawing>
              <wp:anchor distT="0" distB="0" distL="114300" distR="114300" simplePos="0" relativeHeight="251657216" behindDoc="0" locked="0" layoutInCell="1" allowOverlap="1">
                <wp:simplePos x="0" y="0"/>
                <wp:positionH relativeFrom="column">
                  <wp:posOffset>-228600</wp:posOffset>
                </wp:positionH>
                <wp:positionV relativeFrom="paragraph">
                  <wp:posOffset>594360</wp:posOffset>
                </wp:positionV>
                <wp:extent cx="1257300" cy="297180"/>
                <wp:effectExtent l="9525" t="13335" r="9525" b="13335"/>
                <wp:wrapNone/>
                <wp:docPr id="84" name="矩形 84"/>
                <wp:cNvGraphicFramePr/>
                <a:graphic xmlns:a="http://schemas.openxmlformats.org/drawingml/2006/main">
                  <a:graphicData uri="http://schemas.microsoft.com/office/word/2010/wordprocessingShape">
                    <wps:wsp>
                      <wps:cNvSpPr>
                        <a:spLocks noChangeArrowheads="1"/>
                      </wps:cNvSpPr>
                      <wps:spPr bwMode="auto">
                        <a:xfrm>
                          <a:off x="0" y="0"/>
                          <a:ext cx="1257300" cy="297180"/>
                        </a:xfrm>
                        <a:prstGeom prst="rect">
                          <a:avLst/>
                        </a:prstGeom>
                        <a:solidFill>
                          <a:srgbClr val="FFFFFF"/>
                        </a:solidFill>
                        <a:ln w="9525">
                          <a:solidFill>
                            <a:srgbClr val="000000"/>
                          </a:solidFill>
                          <a:miter lim="200000"/>
                        </a:ln>
                      </wps:spPr>
                      <wps:txbx>
                        <w:txbxContent>
                          <w:p>
                            <w:pPr>
                              <w:ind w:firstLine="210" w:firstLineChars="100"/>
                            </w:pPr>
                            <w:r>
                              <w:rPr>
                                <w:rFonts w:hint="eastAsia"/>
                              </w:rPr>
                              <w:t>应急资源调配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46.8pt;height:23.4pt;width:99pt;z-index:251657216;mso-width-relative:page;mso-height-relative:page;" fillcolor="#FFFFFF" filled="t" stroked="t" coordsize="21600,21600" o:gfxdata="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1KVI3ZAAAACgEAAA8AAAAAAAAAAQAgAAAAIgAAAGRycy9k&#10;b3ducmV2LnhtbFBLAQIUABQAAAAIAIdO4kC3z6P3OgIAAHwEAAAOAAAAAAAAAAEAIAAAACgBAABk&#10;cnMvZTJvRG9jLnhtbFBLBQYAAAAABgAGAFkBAADUBQAAAAA=&#10;">
                <v:fill on="t" focussize="0,0"/>
                <v:stroke color="#000000" miterlimit="2" joinstyle="miter"/>
                <v:imagedata o:title=""/>
                <o:lock v:ext="edit" aspectratio="f"/>
                <v:textbox>
                  <w:txbxContent>
                    <w:p>
                      <w:pPr>
                        <w:ind w:firstLine="210" w:firstLineChars="100"/>
                      </w:pPr>
                      <w:r>
                        <w:rPr>
                          <w:rFonts w:hint="eastAsia"/>
                        </w:rPr>
                        <w:t>应急资源调配</w:t>
                      </w:r>
                    </w:p>
                  </w:txbxContent>
                </v:textbox>
              </v:rect>
            </w:pict>
          </mc:Fallback>
        </mc:AlternateContent>
      </w:r>
      <w: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99060</wp:posOffset>
                </wp:positionV>
                <wp:extent cx="1257300" cy="297180"/>
                <wp:effectExtent l="9525" t="13335" r="9525" b="13335"/>
                <wp:wrapNone/>
                <wp:docPr id="83" name="矩形 83"/>
                <wp:cNvGraphicFramePr/>
                <a:graphic xmlns:a="http://schemas.openxmlformats.org/drawingml/2006/main">
                  <a:graphicData uri="http://schemas.microsoft.com/office/word/2010/wordprocessingShape">
                    <wps:wsp>
                      <wps:cNvSpPr>
                        <a:spLocks noChangeArrowheads="1"/>
                      </wps:cNvSpPr>
                      <wps:spPr bwMode="auto">
                        <a:xfrm>
                          <a:off x="0" y="0"/>
                          <a:ext cx="1257300" cy="297180"/>
                        </a:xfrm>
                        <a:prstGeom prst="rect">
                          <a:avLst/>
                        </a:prstGeom>
                        <a:solidFill>
                          <a:srgbClr val="FFFFFF"/>
                        </a:solidFill>
                        <a:ln w="9525">
                          <a:solidFill>
                            <a:srgbClr val="000000"/>
                          </a:solidFill>
                          <a:miter lim="200000"/>
                        </a:ln>
                      </wps:spPr>
                      <wps:txbx>
                        <w:txbxContent>
                          <w:p>
                            <w:pPr>
                              <w:ind w:firstLine="210" w:firstLineChars="100"/>
                            </w:pPr>
                            <w:r>
                              <w:rPr>
                                <w:rFonts w:hint="eastAsia"/>
                              </w:rPr>
                              <w:t>信息网络开通</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7.8pt;height:23.4pt;width:99pt;z-index:251655168;mso-width-relative:page;mso-height-relative:page;" fillcolor="#FFFFFF" filled="t" stroked="t" coordsize="21600,21600" o:gfxdata="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9/hVuNcAAAAJAQAADwAAAAAAAAABACAAAAAiAAAAZHJzL2Rv&#10;d25yZXYueG1sUEsBAhQAFAAAAAgAh07iQJK6gr87AgAAfAQAAA4AAAAAAAAAAQAgAAAAJgEAAGRy&#10;cy9lMm9Eb2MueG1sUEsFBgAAAAAGAAYAWQEAANMFAAAAAA==&#10;">
                <v:fill on="t" focussize="0,0"/>
                <v:stroke color="#000000" miterlimit="2" joinstyle="miter"/>
                <v:imagedata o:title=""/>
                <o:lock v:ext="edit" aspectratio="f"/>
                <v:textbox>
                  <w:txbxContent>
                    <w:p>
                      <w:pPr>
                        <w:ind w:firstLine="210" w:firstLineChars="100"/>
                      </w:pPr>
                      <w:r>
                        <w:rPr>
                          <w:rFonts w:hint="eastAsia"/>
                        </w:rPr>
                        <w:t>信息网络开通</w:t>
                      </w:r>
                    </w:p>
                  </w:txbxContent>
                </v:textbox>
              </v:rect>
            </w:pict>
          </mc:Fallback>
        </mc:AlternateContent>
      </w:r>
    </w:p>
    <w:p/>
    <w:p/>
    <w:p/>
    <w:p/>
    <w:p/>
    <w:p/>
    <w:p/>
    <w:p/>
    <w:p/>
    <w:p/>
    <w:p/>
    <w:p/>
    <w:p/>
    <w:p>
      <w:pPr>
        <w:jc w:val="center"/>
      </w:pPr>
      <w:r>
        <mc:AlternateContent>
          <mc:Choice Requires="wps">
            <w:drawing>
              <wp:anchor distT="0" distB="0" distL="114300" distR="114300" simplePos="0" relativeHeight="251679744" behindDoc="0" locked="0" layoutInCell="1" allowOverlap="1">
                <wp:simplePos x="0" y="0"/>
                <wp:positionH relativeFrom="column">
                  <wp:posOffset>2514600</wp:posOffset>
                </wp:positionH>
                <wp:positionV relativeFrom="paragraph">
                  <wp:posOffset>1584960</wp:posOffset>
                </wp:positionV>
                <wp:extent cx="635" cy="594360"/>
                <wp:effectExtent l="57150" t="13335" r="56515" b="20955"/>
                <wp:wrapNone/>
                <wp:docPr id="82" name="直接连接符 82"/>
                <wp:cNvGraphicFramePr/>
                <a:graphic xmlns:a="http://schemas.openxmlformats.org/drawingml/2006/main">
                  <a:graphicData uri="http://schemas.microsoft.com/office/word/2010/wordprocessingShape">
                    <wps:wsp>
                      <wps:cNvCnPr>
                        <a:cxnSpLocks noChangeShapeType="1"/>
                      </wps:cNvCnPr>
                      <wps:spPr bwMode="auto">
                        <a:xfrm>
                          <a:off x="0" y="0"/>
                          <a:ext cx="635" cy="59436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98pt;margin-top:124.8pt;height:46.8pt;width:0.05pt;z-index:251679744;mso-width-relative:page;mso-height-relative:page;" filled="f" stroked="t" coordsize="21600,21600" o:gfxdata="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MZ1qtwAAAALAQAADwAAAAAAAAABACAAAAAiAAAA&#10;ZHJzL2Rvd25yZXYueG1sUEsBAhQAFAAAAAgAh07iQIzXTk4DAgAA2wMAAA4AAAAAAAAAAQAgAAAA&#10;KwEAAGRycy9lMm9Eb2MueG1sUEsFBgAAAAAGAAYAWQEAAKAFAAAAAA==&#10;">
                <v:fill on="f" focussize="0,0"/>
                <v:stroke color="#000000" joinstyle="round" endarrow="block"/>
                <v:imagedata o:title=""/>
                <o:lock v:ext="edit" aspectratio="f"/>
              </v:line>
            </w:pict>
          </mc:Fallback>
        </mc:AlternateContent>
      </w:r>
    </w:p>
    <w:p/>
    <w:p/>
    <w:p/>
    <w:p/>
    <w:p/>
    <w:p/>
    <w:p/>
    <w:p/>
    <w:p/>
    <w:p/>
    <w:p/>
    <w:p/>
    <w:p/>
    <w:p/>
    <w:p>
      <w:pPr>
        <w:tabs>
          <w:tab w:val="left" w:pos="2550"/>
        </w:tabs>
        <w:rPr>
          <w:rFonts w:ascii="仿宋" w:hAnsi="仿宋" w:eastAsia="仿宋"/>
          <w:color w:val="000000"/>
          <w:sz w:val="32"/>
          <w:szCs w:val="32"/>
        </w:rPr>
      </w:pPr>
      <w:r>
        <w:tab/>
      </w:r>
      <w:r>
        <w:rPr>
          <w:rFonts w:hint="eastAsia"/>
        </w:rPr>
        <w:t>图  重大事故应急救援体系响应程序</w:t>
      </w:r>
    </w:p>
    <w:p>
      <w:pPr>
        <w:spacing w:line="360" w:lineRule="auto"/>
        <w:jc w:val="center"/>
        <w:rPr>
          <w:rFonts w:ascii="Verdana" w:hAnsi="Verdana" w:cs="宋体"/>
          <w:b/>
          <w:bCs/>
          <w:color w:val="333333"/>
          <w:kern w:val="0"/>
          <w:sz w:val="22"/>
          <w:szCs w:val="22"/>
        </w:rPr>
      </w:pPr>
      <w:r>
        <w:rPr>
          <w:rFonts w:hint="eastAsia" w:ascii="仿宋" w:hAnsi="仿宋" w:eastAsia="仿宋"/>
          <w:b/>
          <w:bCs/>
          <w:color w:val="000000"/>
          <w:sz w:val="36"/>
          <w:szCs w:val="36"/>
        </w:rPr>
        <w:t>职业病防治措施</w:t>
      </w:r>
    </w:p>
    <w:p>
      <w:pPr>
        <w:widowControl/>
        <w:ind w:firstLine="537" w:firstLineChars="192"/>
        <w:rPr>
          <w:rFonts w:hint="eastAsia" w:ascii="仿宋" w:hAnsi="仿宋" w:eastAsia="仿宋" w:cs="仿宋"/>
          <w:b w:val="0"/>
          <w:bCs w:val="0"/>
          <w:color w:val="333333"/>
          <w:kern w:val="0"/>
          <w:sz w:val="28"/>
          <w:szCs w:val="28"/>
        </w:rPr>
      </w:pPr>
      <w:r>
        <w:rPr>
          <w:rFonts w:hint="eastAsia" w:ascii="仿宋" w:hAnsi="仿宋" w:eastAsia="仿宋" w:cs="仿宋"/>
          <w:b w:val="0"/>
          <w:bCs w:val="0"/>
          <w:color w:val="333333"/>
          <w:kern w:val="0"/>
          <w:sz w:val="28"/>
          <w:szCs w:val="28"/>
        </w:rPr>
        <w:t>为贯彻“预防为主、防治结合”的方针，根据《中华人民共和国职业病防治法》几上级有关职业危害防治的规定，防治职业病危害，保护从业人员健康，实行分类管理、综合治理，建立、健全职业病防治责任制，加强对职业病防治的管理，结合公司实际制定职业危害防治措施：</w:t>
      </w:r>
    </w:p>
    <w:p>
      <w:pPr>
        <w:widowControl/>
        <w:ind w:firstLine="540"/>
        <w:jc w:val="left"/>
        <w:rPr>
          <w:rFonts w:hint="eastAsia" w:ascii="仿宋" w:hAnsi="仿宋" w:eastAsia="仿宋" w:cs="仿宋"/>
          <w:b w:val="0"/>
          <w:bCs w:val="0"/>
          <w:color w:val="333333"/>
          <w:kern w:val="0"/>
          <w:sz w:val="28"/>
          <w:szCs w:val="28"/>
        </w:rPr>
      </w:pPr>
      <w:r>
        <w:rPr>
          <w:rFonts w:hint="eastAsia" w:ascii="仿宋" w:hAnsi="仿宋" w:eastAsia="仿宋" w:cs="仿宋"/>
          <w:b w:val="0"/>
          <w:bCs w:val="0"/>
          <w:color w:val="333333"/>
          <w:kern w:val="0"/>
          <w:sz w:val="28"/>
          <w:szCs w:val="28"/>
        </w:rPr>
        <w:t>根据本公司装饰施工的特点，结合公司涉及职业危害的施工情况，实行对从业人员及作业场所进行职业健康检查和监测，建立职业健康档案，同时加强职业病防治安全教育，采用有效的安全技术措施，提供符合职业病要求的职业防护设施和个人使用的职业病防护用品，改善劳动条件，以确保劳动者的身体健康及安全。</w:t>
      </w:r>
    </w:p>
    <w:p>
      <w:pPr>
        <w:widowControl/>
        <w:ind w:firstLine="450"/>
        <w:jc w:val="left"/>
        <w:rPr>
          <w:rFonts w:hint="eastAsia" w:ascii="仿宋" w:hAnsi="仿宋" w:eastAsia="仿宋" w:cs="仿宋"/>
          <w:b w:val="0"/>
          <w:bCs w:val="0"/>
          <w:color w:val="333333"/>
          <w:kern w:val="0"/>
          <w:sz w:val="28"/>
          <w:szCs w:val="28"/>
        </w:rPr>
      </w:pPr>
      <w:r>
        <w:rPr>
          <w:rFonts w:hint="eastAsia" w:ascii="仿宋" w:hAnsi="仿宋" w:eastAsia="仿宋" w:cs="仿宋"/>
          <w:b w:val="0"/>
          <w:bCs w:val="0"/>
          <w:color w:val="333333"/>
          <w:kern w:val="0"/>
          <w:sz w:val="28"/>
          <w:szCs w:val="28"/>
        </w:rPr>
        <w:t xml:space="preserve">   经过分析施工过程有关的职业危害因素主要种类、危害工种及预防措施主要有： </w:t>
      </w:r>
    </w:p>
    <w:p>
      <w:pPr>
        <w:widowControl/>
        <w:numPr>
          <w:ilvl w:val="0"/>
          <w:numId w:val="9"/>
        </w:numPr>
        <w:jc w:val="left"/>
        <w:rPr>
          <w:rFonts w:hint="eastAsia" w:ascii="仿宋" w:hAnsi="仿宋" w:eastAsia="仿宋" w:cs="仿宋"/>
          <w:b w:val="0"/>
          <w:bCs w:val="0"/>
          <w:color w:val="333333"/>
          <w:kern w:val="0"/>
          <w:sz w:val="28"/>
          <w:szCs w:val="28"/>
        </w:rPr>
      </w:pPr>
      <w:r>
        <w:rPr>
          <w:rFonts w:hint="eastAsia" w:ascii="仿宋" w:hAnsi="仿宋" w:eastAsia="仿宋" w:cs="仿宋"/>
          <w:b w:val="0"/>
          <w:bCs w:val="0"/>
          <w:color w:val="333333"/>
          <w:kern w:val="0"/>
          <w:sz w:val="28"/>
          <w:szCs w:val="28"/>
        </w:rPr>
        <w:t>粉尘</w:t>
      </w:r>
    </w:p>
    <w:p>
      <w:pPr>
        <w:widowControl/>
        <w:ind w:firstLine="537" w:firstLineChars="192"/>
        <w:jc w:val="left"/>
        <w:rPr>
          <w:rFonts w:hint="eastAsia" w:ascii="仿宋" w:hAnsi="仿宋" w:eastAsia="仿宋" w:cs="仿宋"/>
          <w:b w:val="0"/>
          <w:bCs w:val="0"/>
          <w:color w:val="333333"/>
          <w:kern w:val="0"/>
          <w:sz w:val="28"/>
          <w:szCs w:val="28"/>
        </w:rPr>
      </w:pPr>
      <w:r>
        <w:rPr>
          <w:rFonts w:hint="eastAsia" w:ascii="仿宋" w:hAnsi="仿宋" w:eastAsia="仿宋" w:cs="仿宋"/>
          <w:b w:val="0"/>
          <w:bCs w:val="0"/>
          <w:color w:val="333333"/>
          <w:kern w:val="0"/>
          <w:sz w:val="28"/>
          <w:szCs w:val="28"/>
        </w:rPr>
        <w:t>施工现场粉尘：主要是含游离的二氧化硅粉尘、水泥尘（硅酸盐）石棉尘、木屑尘、电焊烟尘、金属粉尘引起的粉尘；</w:t>
      </w:r>
    </w:p>
    <w:p>
      <w:pPr>
        <w:widowControl/>
        <w:ind w:firstLine="537" w:firstLineChars="192"/>
        <w:jc w:val="left"/>
        <w:rPr>
          <w:rFonts w:hint="eastAsia" w:ascii="仿宋" w:hAnsi="仿宋" w:eastAsia="仿宋" w:cs="仿宋"/>
          <w:b w:val="0"/>
          <w:bCs w:val="0"/>
          <w:color w:val="333333"/>
          <w:kern w:val="0"/>
          <w:sz w:val="28"/>
          <w:szCs w:val="28"/>
        </w:rPr>
      </w:pPr>
      <w:r>
        <w:rPr>
          <w:rFonts w:hint="eastAsia" w:ascii="仿宋" w:hAnsi="仿宋" w:eastAsia="仿宋" w:cs="仿宋"/>
          <w:b w:val="0"/>
          <w:bCs w:val="0"/>
          <w:color w:val="333333"/>
          <w:kern w:val="0"/>
          <w:sz w:val="28"/>
          <w:szCs w:val="28"/>
        </w:rPr>
        <w:t>主要受危害的工种：砼搅拌司机、水泥上料工、材料试验工、平刨机工、金属除锈工、石工、电（气）焊等工种；</w:t>
      </w:r>
    </w:p>
    <w:p>
      <w:pPr>
        <w:widowControl/>
        <w:ind w:firstLine="537" w:firstLineChars="192"/>
        <w:jc w:val="left"/>
        <w:rPr>
          <w:rFonts w:hint="eastAsia" w:ascii="仿宋" w:hAnsi="仿宋" w:eastAsia="仿宋" w:cs="仿宋"/>
          <w:b w:val="0"/>
          <w:bCs w:val="0"/>
          <w:color w:val="333333"/>
          <w:kern w:val="0"/>
          <w:sz w:val="28"/>
          <w:szCs w:val="28"/>
        </w:rPr>
      </w:pPr>
      <w:r>
        <w:rPr>
          <w:rFonts w:hint="eastAsia" w:ascii="仿宋" w:hAnsi="仿宋" w:eastAsia="仿宋" w:cs="仿宋"/>
          <w:b w:val="0"/>
          <w:bCs w:val="0"/>
          <w:color w:val="333333"/>
          <w:kern w:val="0"/>
          <w:sz w:val="28"/>
          <w:szCs w:val="28"/>
        </w:rPr>
        <w:t>预防措施：</w:t>
      </w:r>
    </w:p>
    <w:p>
      <w:pPr>
        <w:widowControl/>
        <w:ind w:firstLine="537" w:firstLineChars="192"/>
        <w:jc w:val="left"/>
        <w:rPr>
          <w:rFonts w:hint="eastAsia" w:ascii="仿宋" w:hAnsi="仿宋" w:eastAsia="仿宋" w:cs="仿宋"/>
          <w:b w:val="0"/>
          <w:bCs w:val="0"/>
          <w:color w:val="333333"/>
          <w:kern w:val="0"/>
          <w:sz w:val="28"/>
          <w:szCs w:val="28"/>
        </w:rPr>
      </w:pPr>
      <w:r>
        <w:rPr>
          <w:rFonts w:hint="eastAsia" w:ascii="仿宋" w:hAnsi="仿宋" w:eastAsia="仿宋" w:cs="仿宋"/>
          <w:b w:val="0"/>
          <w:bCs w:val="0"/>
          <w:color w:val="333333"/>
          <w:kern w:val="0"/>
          <w:sz w:val="28"/>
          <w:szCs w:val="28"/>
        </w:rPr>
        <w:t>（ 1 ）水泥除尘措施：在搅拌机拌筒出料口字安装活动胶皮护罩，挡住粉尘外扬；在拌筒上方安装吸尘罩，将拌筒进料口飞起的粉尘吸走；在地面料斗侧向安装吸尘罩，将加料时扬起的粉尘吸走，通过风机将空气粉尘吸走送入旋风滤尘器，再通过器内水浴将粉尘降落，被水冲入蓄集池。</w:t>
      </w:r>
    </w:p>
    <w:p>
      <w:pPr>
        <w:widowControl/>
        <w:ind w:firstLine="537" w:firstLineChars="192"/>
        <w:jc w:val="left"/>
        <w:rPr>
          <w:rFonts w:hint="eastAsia" w:ascii="仿宋" w:hAnsi="仿宋" w:eastAsia="仿宋" w:cs="仿宋"/>
          <w:b w:val="0"/>
          <w:bCs w:val="0"/>
          <w:color w:val="333333"/>
          <w:kern w:val="0"/>
          <w:sz w:val="28"/>
          <w:szCs w:val="28"/>
        </w:rPr>
      </w:pPr>
      <w:r>
        <w:rPr>
          <w:rFonts w:hint="eastAsia" w:ascii="仿宋" w:hAnsi="仿宋" w:eastAsia="仿宋" w:cs="仿宋"/>
          <w:b w:val="0"/>
          <w:bCs w:val="0"/>
          <w:color w:val="333333"/>
          <w:kern w:val="0"/>
          <w:sz w:val="28"/>
          <w:szCs w:val="28"/>
        </w:rPr>
        <w:t>（ 2 ）木屑除尘措施：在每台加工机械尘源上方或侧向安装吸尘罩，通过风机作用，将粉尘吸入输送管道，再送到蓄料仓内，将各作业点的粉尘浓度降至2mg/m3最低限度 。</w:t>
      </w:r>
    </w:p>
    <w:p>
      <w:pPr>
        <w:widowControl/>
        <w:ind w:firstLine="537" w:firstLineChars="192"/>
        <w:jc w:val="left"/>
        <w:rPr>
          <w:rFonts w:hint="eastAsia" w:ascii="仿宋" w:hAnsi="仿宋" w:eastAsia="仿宋" w:cs="仿宋"/>
          <w:b w:val="0"/>
          <w:bCs w:val="0"/>
          <w:color w:val="333333"/>
          <w:kern w:val="0"/>
          <w:sz w:val="28"/>
          <w:szCs w:val="28"/>
        </w:rPr>
      </w:pPr>
      <w:r>
        <w:rPr>
          <w:rFonts w:hint="eastAsia" w:ascii="仿宋" w:hAnsi="仿宋" w:eastAsia="仿宋" w:cs="仿宋"/>
          <w:b w:val="0"/>
          <w:bCs w:val="0"/>
          <w:color w:val="333333"/>
          <w:kern w:val="0"/>
          <w:sz w:val="28"/>
          <w:szCs w:val="28"/>
        </w:rPr>
        <w:t>（ 3 ）金属除尘措施：用抽风机或通风机将粉尘抽至净化装置，净化处理后向空中排放。</w:t>
      </w:r>
    </w:p>
    <w:p>
      <w:pPr>
        <w:widowControl/>
        <w:ind w:firstLine="537" w:firstLineChars="192"/>
        <w:jc w:val="left"/>
        <w:rPr>
          <w:rFonts w:hint="eastAsia" w:ascii="仿宋" w:hAnsi="仿宋" w:eastAsia="仿宋" w:cs="仿宋"/>
          <w:b w:val="0"/>
          <w:bCs w:val="0"/>
          <w:color w:val="333333"/>
          <w:kern w:val="0"/>
          <w:sz w:val="28"/>
          <w:szCs w:val="28"/>
        </w:rPr>
      </w:pPr>
      <w:r>
        <w:rPr>
          <w:rFonts w:hint="eastAsia" w:ascii="仿宋" w:hAnsi="仿宋" w:eastAsia="仿宋" w:cs="仿宋"/>
          <w:b w:val="0"/>
          <w:bCs w:val="0"/>
          <w:color w:val="333333"/>
          <w:kern w:val="0"/>
          <w:sz w:val="28"/>
          <w:szCs w:val="28"/>
        </w:rPr>
        <w:t xml:space="preserve">（ 4 ）洒水措施：现场清扫时先进行洒水增湿，以防止扬尘。 </w:t>
      </w:r>
    </w:p>
    <w:p>
      <w:pPr>
        <w:widowControl/>
        <w:numPr>
          <w:ilvl w:val="0"/>
          <w:numId w:val="9"/>
        </w:numPr>
        <w:jc w:val="left"/>
        <w:rPr>
          <w:rFonts w:hint="eastAsia" w:ascii="仿宋" w:hAnsi="仿宋" w:eastAsia="仿宋" w:cs="仿宋"/>
          <w:b w:val="0"/>
          <w:bCs w:val="0"/>
          <w:color w:val="333333"/>
          <w:kern w:val="0"/>
          <w:sz w:val="28"/>
          <w:szCs w:val="28"/>
        </w:rPr>
      </w:pPr>
      <w:r>
        <w:rPr>
          <w:rFonts w:hint="eastAsia" w:ascii="仿宋" w:hAnsi="仿宋" w:eastAsia="仿宋" w:cs="仿宋"/>
          <w:b w:val="0"/>
          <w:bCs w:val="0"/>
          <w:color w:val="333333"/>
          <w:kern w:val="0"/>
          <w:sz w:val="28"/>
          <w:szCs w:val="28"/>
        </w:rPr>
        <w:t>生产性毒物</w:t>
      </w:r>
    </w:p>
    <w:p>
      <w:pPr>
        <w:widowControl/>
        <w:ind w:firstLine="537" w:firstLineChars="192"/>
        <w:jc w:val="left"/>
        <w:rPr>
          <w:rFonts w:hint="eastAsia" w:ascii="仿宋" w:hAnsi="仿宋" w:eastAsia="仿宋" w:cs="仿宋"/>
          <w:b w:val="0"/>
          <w:bCs w:val="0"/>
          <w:color w:val="333333"/>
          <w:kern w:val="0"/>
          <w:sz w:val="28"/>
          <w:szCs w:val="28"/>
        </w:rPr>
      </w:pPr>
      <w:r>
        <w:rPr>
          <w:rFonts w:hint="eastAsia" w:ascii="仿宋" w:hAnsi="仿宋" w:eastAsia="仿宋" w:cs="仿宋"/>
          <w:b w:val="0"/>
          <w:bCs w:val="0"/>
          <w:color w:val="333333"/>
          <w:kern w:val="0"/>
          <w:sz w:val="28"/>
          <w:szCs w:val="28"/>
        </w:rPr>
        <w:t>施工现场生产性毒物：主要是铅、锰、苯、二氧化硫、亚硝酸盐等。</w:t>
      </w:r>
    </w:p>
    <w:p>
      <w:pPr>
        <w:widowControl/>
        <w:ind w:firstLine="537" w:firstLineChars="192"/>
        <w:jc w:val="left"/>
        <w:rPr>
          <w:rFonts w:hint="eastAsia" w:ascii="仿宋" w:hAnsi="仿宋" w:eastAsia="仿宋" w:cs="仿宋"/>
          <w:b w:val="0"/>
          <w:bCs w:val="0"/>
          <w:color w:val="333333"/>
          <w:kern w:val="0"/>
          <w:sz w:val="28"/>
          <w:szCs w:val="28"/>
        </w:rPr>
      </w:pPr>
      <w:r>
        <w:rPr>
          <w:rFonts w:hint="eastAsia" w:ascii="仿宋" w:hAnsi="仿宋" w:eastAsia="仿宋" w:cs="仿宋"/>
          <w:b w:val="0"/>
          <w:bCs w:val="0"/>
          <w:color w:val="333333"/>
          <w:kern w:val="0"/>
          <w:sz w:val="28"/>
          <w:szCs w:val="28"/>
        </w:rPr>
        <w:t>主要受危害的工种：油漆工、喷漆工、电焊工、气焊工、等工种。</w:t>
      </w:r>
    </w:p>
    <w:p>
      <w:pPr>
        <w:widowControl/>
        <w:ind w:firstLine="537" w:firstLineChars="192"/>
        <w:jc w:val="left"/>
        <w:rPr>
          <w:rFonts w:hint="eastAsia" w:ascii="仿宋" w:hAnsi="仿宋" w:eastAsia="仿宋" w:cs="仿宋"/>
          <w:b w:val="0"/>
          <w:bCs w:val="0"/>
          <w:color w:val="333333"/>
          <w:kern w:val="0"/>
          <w:sz w:val="28"/>
          <w:szCs w:val="28"/>
        </w:rPr>
      </w:pPr>
      <w:r>
        <w:rPr>
          <w:rFonts w:hint="eastAsia" w:ascii="仿宋" w:hAnsi="仿宋" w:eastAsia="仿宋" w:cs="仿宋"/>
          <w:b w:val="0"/>
          <w:bCs w:val="0"/>
          <w:color w:val="333333"/>
          <w:kern w:val="0"/>
          <w:sz w:val="28"/>
          <w:szCs w:val="28"/>
        </w:rPr>
        <w:t>预防措施：</w:t>
      </w:r>
    </w:p>
    <w:p>
      <w:pPr>
        <w:widowControl/>
        <w:ind w:firstLine="537" w:firstLineChars="192"/>
        <w:jc w:val="left"/>
        <w:rPr>
          <w:rFonts w:hint="eastAsia" w:ascii="仿宋" w:hAnsi="仿宋" w:eastAsia="仿宋" w:cs="仿宋"/>
          <w:b w:val="0"/>
          <w:bCs w:val="0"/>
          <w:color w:val="333333"/>
          <w:kern w:val="0"/>
          <w:sz w:val="28"/>
          <w:szCs w:val="28"/>
        </w:rPr>
      </w:pPr>
      <w:r>
        <w:rPr>
          <w:rFonts w:hint="eastAsia" w:ascii="仿宋" w:hAnsi="仿宋" w:eastAsia="仿宋" w:cs="仿宋"/>
          <w:b w:val="0"/>
          <w:bCs w:val="0"/>
          <w:color w:val="333333"/>
          <w:kern w:val="0"/>
          <w:sz w:val="28"/>
          <w:szCs w:val="28"/>
        </w:rPr>
        <w:t>（ 1 ）防铅毒措施：允许浓度，铅烟 0.03 mg/m3 ，铅尘 0.05 mg/m3 ，超标者采取措施。采用抽风机或用鼓风机升压将铅尘、铅烟抽至净化装置，进行净化处理后向空中排放，以无毒、低毒物料代替铅丹，消除铅源。</w:t>
      </w:r>
    </w:p>
    <w:p>
      <w:pPr>
        <w:widowControl/>
        <w:ind w:firstLine="537" w:firstLineChars="192"/>
        <w:jc w:val="left"/>
        <w:rPr>
          <w:rFonts w:hint="eastAsia" w:ascii="仿宋" w:hAnsi="仿宋" w:eastAsia="仿宋" w:cs="仿宋"/>
          <w:b w:val="0"/>
          <w:bCs w:val="0"/>
          <w:color w:val="333333"/>
          <w:kern w:val="0"/>
          <w:sz w:val="28"/>
          <w:szCs w:val="28"/>
        </w:rPr>
      </w:pPr>
      <w:r>
        <w:rPr>
          <w:rFonts w:hint="eastAsia" w:ascii="仿宋" w:hAnsi="仿宋" w:eastAsia="仿宋" w:cs="仿宋"/>
          <w:b w:val="0"/>
          <w:bCs w:val="0"/>
          <w:color w:val="333333"/>
          <w:kern w:val="0"/>
          <w:sz w:val="28"/>
          <w:szCs w:val="28"/>
        </w:rPr>
        <w:t>（ 2 ）防锰毒措施：集中焊接场所，用抽风机将锰尘吸入管道，过滤净化后排放；</w:t>
      </w:r>
    </w:p>
    <w:p>
      <w:pPr>
        <w:widowControl/>
        <w:ind w:firstLine="537" w:firstLineChars="192"/>
        <w:jc w:val="left"/>
        <w:rPr>
          <w:rFonts w:hint="eastAsia" w:ascii="仿宋" w:hAnsi="仿宋" w:eastAsia="仿宋" w:cs="仿宋"/>
          <w:b w:val="0"/>
          <w:bCs w:val="0"/>
          <w:color w:val="333333"/>
          <w:kern w:val="0"/>
          <w:sz w:val="28"/>
          <w:szCs w:val="28"/>
        </w:rPr>
      </w:pPr>
      <w:r>
        <w:rPr>
          <w:rFonts w:hint="eastAsia" w:ascii="仿宋" w:hAnsi="仿宋" w:eastAsia="仿宋" w:cs="仿宋"/>
          <w:b w:val="0"/>
          <w:bCs w:val="0"/>
          <w:color w:val="333333"/>
          <w:kern w:val="0"/>
          <w:sz w:val="28"/>
          <w:szCs w:val="28"/>
        </w:rPr>
        <w:t>分散焊接点，可设置移动式锰烟除尘器，随时将吸尘罩设在焊接作业人员上方，及时吸走焊接时产生的锰烟尘；现场焊接作业声狭小，流动频繁，每次焊接作业时间短，难以设置移动排毒设备装置焊接时应选择上风方向进行操作，以减少锰烟尘的危害。</w:t>
      </w:r>
    </w:p>
    <w:p>
      <w:pPr>
        <w:widowControl/>
        <w:ind w:firstLine="537" w:firstLineChars="192"/>
        <w:jc w:val="left"/>
        <w:rPr>
          <w:rFonts w:hint="eastAsia" w:ascii="仿宋" w:hAnsi="仿宋" w:eastAsia="仿宋" w:cs="仿宋"/>
          <w:b w:val="0"/>
          <w:bCs w:val="0"/>
          <w:color w:val="333333"/>
          <w:kern w:val="0"/>
          <w:sz w:val="28"/>
          <w:szCs w:val="28"/>
        </w:rPr>
      </w:pPr>
      <w:r>
        <w:rPr>
          <w:rFonts w:hint="eastAsia" w:ascii="仿宋" w:hAnsi="仿宋" w:eastAsia="仿宋" w:cs="仿宋"/>
          <w:b w:val="0"/>
          <w:bCs w:val="0"/>
          <w:color w:val="333333"/>
          <w:kern w:val="0"/>
          <w:sz w:val="28"/>
          <w:szCs w:val="28"/>
        </w:rPr>
        <w:t>（ 3 ）防苯毒措施：允许浓度，苯 40 mg/m3 以下，甲苯和二甲苯为 100 mg/m3 以下，超标者采取措施。喷漆，可采用密闭喷漆间，工人在喷漆间外操纵微机控制，用机器手自动喷作业，以达到质量好对人无危害的目的；通风不良的地下室、污不池内涂刷各种防腐涂料等作业，必须根据场地大小，采取多台抽风机把苯等有害气体抽出室外，以防止急性苯中毒；</w:t>
      </w:r>
    </w:p>
    <w:p>
      <w:pPr>
        <w:widowControl/>
        <w:ind w:firstLine="537" w:firstLineChars="192"/>
        <w:jc w:val="left"/>
        <w:rPr>
          <w:rFonts w:hint="eastAsia" w:ascii="仿宋" w:hAnsi="仿宋" w:eastAsia="仿宋" w:cs="仿宋"/>
          <w:b w:val="0"/>
          <w:bCs w:val="0"/>
          <w:color w:val="333333"/>
          <w:kern w:val="0"/>
          <w:sz w:val="28"/>
          <w:szCs w:val="28"/>
        </w:rPr>
      </w:pPr>
      <w:r>
        <w:rPr>
          <w:rFonts w:hint="eastAsia" w:ascii="仿宋" w:hAnsi="仿宋" w:eastAsia="仿宋" w:cs="仿宋"/>
          <w:b w:val="0"/>
          <w:bCs w:val="0"/>
          <w:color w:val="333333"/>
          <w:kern w:val="0"/>
          <w:sz w:val="28"/>
          <w:szCs w:val="28"/>
        </w:rPr>
        <w:t>施工现场油漆配料房，应改善自然通风条件，减少连续配料时间，防止苯中毒和铅中毒；涂刷冷沥青，凡在通风不良的场所和容器内涂刷冷沥青时，必须采取机械送风、送氧及抽风措施，不断稀释空气中的毒物浓度。</w:t>
      </w:r>
    </w:p>
    <w:p>
      <w:pPr>
        <w:widowControl/>
        <w:ind w:firstLine="450"/>
        <w:jc w:val="left"/>
        <w:rPr>
          <w:rFonts w:hint="eastAsia" w:ascii="仿宋" w:hAnsi="仿宋" w:eastAsia="仿宋" w:cs="仿宋"/>
          <w:b w:val="0"/>
          <w:bCs w:val="0"/>
          <w:color w:val="333333"/>
          <w:kern w:val="0"/>
          <w:sz w:val="28"/>
          <w:szCs w:val="28"/>
        </w:rPr>
      </w:pPr>
      <w:r>
        <w:rPr>
          <w:rFonts w:hint="eastAsia" w:ascii="仿宋" w:hAnsi="仿宋" w:eastAsia="仿宋" w:cs="仿宋"/>
          <w:b w:val="0"/>
          <w:bCs w:val="0"/>
          <w:color w:val="333333"/>
          <w:kern w:val="0"/>
          <w:sz w:val="28"/>
          <w:szCs w:val="28"/>
        </w:rPr>
        <w:t>三、噪声</w:t>
      </w:r>
    </w:p>
    <w:p>
      <w:pPr>
        <w:widowControl/>
        <w:ind w:firstLine="450"/>
        <w:jc w:val="left"/>
        <w:rPr>
          <w:rFonts w:hint="eastAsia" w:ascii="仿宋" w:hAnsi="仿宋" w:eastAsia="仿宋" w:cs="仿宋"/>
          <w:b w:val="0"/>
          <w:bCs w:val="0"/>
          <w:color w:val="333333"/>
          <w:kern w:val="0"/>
          <w:sz w:val="28"/>
          <w:szCs w:val="28"/>
        </w:rPr>
      </w:pPr>
      <w:r>
        <w:rPr>
          <w:rFonts w:hint="eastAsia" w:ascii="仿宋" w:hAnsi="仿宋" w:eastAsia="仿宋" w:cs="仿宋"/>
          <w:b w:val="0"/>
          <w:bCs w:val="0"/>
          <w:color w:val="333333"/>
          <w:kern w:val="0"/>
          <w:sz w:val="28"/>
          <w:szCs w:val="28"/>
        </w:rPr>
        <w:t>施工现场噪声主要是来源于桩机、搅拌机、电动机、空压机、钢筋加工机械、木工加工机械、人为噪声、交通工具等。</w:t>
      </w:r>
    </w:p>
    <w:p>
      <w:pPr>
        <w:widowControl/>
        <w:ind w:firstLine="450"/>
        <w:jc w:val="left"/>
        <w:rPr>
          <w:rFonts w:hint="eastAsia" w:ascii="仿宋" w:hAnsi="仿宋" w:eastAsia="仿宋" w:cs="仿宋"/>
          <w:b w:val="0"/>
          <w:bCs w:val="0"/>
          <w:color w:val="333333"/>
          <w:kern w:val="0"/>
          <w:sz w:val="28"/>
          <w:szCs w:val="28"/>
        </w:rPr>
      </w:pPr>
      <w:r>
        <w:rPr>
          <w:rFonts w:hint="eastAsia" w:ascii="仿宋" w:hAnsi="仿宋" w:eastAsia="仿宋" w:cs="仿宋"/>
          <w:b w:val="0"/>
          <w:bCs w:val="0"/>
          <w:color w:val="333333"/>
          <w:kern w:val="0"/>
          <w:sz w:val="28"/>
          <w:szCs w:val="28"/>
        </w:rPr>
        <w:t>主要受危害的工种：混凝土振动棒工、打桩机工、推土机工、平刨工、等工种及现场施工人员。</w:t>
      </w:r>
    </w:p>
    <w:p>
      <w:pPr>
        <w:widowControl/>
        <w:ind w:firstLine="450"/>
        <w:jc w:val="left"/>
        <w:rPr>
          <w:rFonts w:hint="eastAsia" w:ascii="仿宋" w:hAnsi="仿宋" w:eastAsia="仿宋" w:cs="仿宋"/>
          <w:b w:val="0"/>
          <w:bCs w:val="0"/>
          <w:color w:val="333333"/>
          <w:kern w:val="0"/>
          <w:sz w:val="28"/>
          <w:szCs w:val="28"/>
        </w:rPr>
      </w:pPr>
      <w:r>
        <w:rPr>
          <w:rFonts w:hint="eastAsia" w:ascii="仿宋" w:hAnsi="仿宋" w:eastAsia="仿宋" w:cs="仿宋"/>
          <w:b w:val="0"/>
          <w:bCs w:val="0"/>
          <w:color w:val="333333"/>
          <w:kern w:val="0"/>
          <w:sz w:val="28"/>
          <w:szCs w:val="28"/>
        </w:rPr>
        <w:t>预防措施：</w:t>
      </w:r>
    </w:p>
    <w:p>
      <w:pPr>
        <w:widowControl/>
        <w:ind w:firstLine="450"/>
        <w:jc w:val="left"/>
        <w:rPr>
          <w:rFonts w:hint="eastAsia" w:ascii="仿宋" w:hAnsi="仿宋" w:eastAsia="仿宋" w:cs="仿宋"/>
          <w:b w:val="0"/>
          <w:bCs w:val="0"/>
          <w:color w:val="333333"/>
          <w:kern w:val="0"/>
          <w:sz w:val="28"/>
          <w:szCs w:val="28"/>
        </w:rPr>
      </w:pPr>
      <w:r>
        <w:rPr>
          <w:rFonts w:hint="eastAsia" w:ascii="仿宋" w:hAnsi="仿宋" w:eastAsia="仿宋" w:cs="仿宋"/>
          <w:b w:val="0"/>
          <w:bCs w:val="0"/>
          <w:color w:val="333333"/>
          <w:kern w:val="0"/>
          <w:sz w:val="28"/>
          <w:szCs w:val="28"/>
        </w:rPr>
        <w:t>（ 1 ）声源控制：在各种机械设备排气口安装消声器和尽量采用低噪声设备和工艺代替高噪声设备与加工工艺。</w:t>
      </w:r>
    </w:p>
    <w:p>
      <w:pPr>
        <w:widowControl/>
        <w:ind w:firstLine="450"/>
        <w:jc w:val="left"/>
        <w:rPr>
          <w:rFonts w:hint="eastAsia" w:ascii="仿宋" w:hAnsi="仿宋" w:eastAsia="仿宋" w:cs="仿宋"/>
          <w:b w:val="0"/>
          <w:bCs w:val="0"/>
          <w:color w:val="333333"/>
          <w:kern w:val="0"/>
          <w:sz w:val="28"/>
          <w:szCs w:val="28"/>
        </w:rPr>
      </w:pPr>
      <w:r>
        <w:rPr>
          <w:rFonts w:hint="eastAsia" w:ascii="仿宋" w:hAnsi="仿宋" w:eastAsia="仿宋" w:cs="仿宋"/>
          <w:b w:val="0"/>
          <w:bCs w:val="0"/>
          <w:color w:val="333333"/>
          <w:kern w:val="0"/>
          <w:sz w:val="28"/>
          <w:szCs w:val="28"/>
        </w:rPr>
        <w:t>（ 2 ）传播途径的控制：在室内用多孔材料进行吸声或对发生的物体、场所与周围进行隔绝。</w:t>
      </w:r>
    </w:p>
    <w:p>
      <w:pPr>
        <w:widowControl/>
        <w:ind w:firstLine="450"/>
        <w:jc w:val="left"/>
        <w:rPr>
          <w:rFonts w:hint="eastAsia" w:ascii="仿宋" w:hAnsi="仿宋" w:eastAsia="仿宋" w:cs="仿宋"/>
          <w:b w:val="0"/>
          <w:bCs w:val="0"/>
          <w:color w:val="333333"/>
          <w:kern w:val="0"/>
          <w:sz w:val="28"/>
          <w:szCs w:val="28"/>
        </w:rPr>
      </w:pPr>
      <w:r>
        <w:rPr>
          <w:rFonts w:hint="eastAsia" w:ascii="仿宋" w:hAnsi="仿宋" w:eastAsia="仿宋" w:cs="仿宋"/>
          <w:b w:val="0"/>
          <w:bCs w:val="0"/>
          <w:color w:val="333333"/>
          <w:kern w:val="0"/>
          <w:sz w:val="28"/>
          <w:szCs w:val="28"/>
        </w:rPr>
        <w:t>（ 3 ）接收者的防护：让处于噪声环境下的人员使用耳塞、耳罩等防护用品，减少相关人员在噪声环境中的暴露时间，以减轻噪声对人体的危害。</w:t>
      </w:r>
    </w:p>
    <w:p>
      <w:pPr>
        <w:widowControl/>
        <w:ind w:firstLine="450"/>
        <w:jc w:val="left"/>
        <w:rPr>
          <w:rFonts w:hint="eastAsia" w:ascii="仿宋" w:hAnsi="仿宋" w:eastAsia="仿宋" w:cs="仿宋"/>
          <w:b w:val="0"/>
          <w:bCs w:val="0"/>
          <w:color w:val="333333"/>
          <w:kern w:val="0"/>
          <w:sz w:val="28"/>
          <w:szCs w:val="28"/>
        </w:rPr>
      </w:pPr>
      <w:r>
        <w:rPr>
          <w:rFonts w:hint="eastAsia" w:ascii="仿宋" w:hAnsi="仿宋" w:eastAsia="仿宋" w:cs="仿宋"/>
          <w:b w:val="0"/>
          <w:bCs w:val="0"/>
          <w:color w:val="333333"/>
          <w:kern w:val="0"/>
          <w:sz w:val="28"/>
          <w:szCs w:val="28"/>
        </w:rPr>
        <w:t>（ 4 ）严格控制人为噪声，进入施工现场不得高声喊叫、无故甩打模板、乱吹哨，限制高音喇叭的使用。</w:t>
      </w:r>
    </w:p>
    <w:p>
      <w:pPr>
        <w:widowControl/>
        <w:ind w:firstLine="450"/>
        <w:jc w:val="left"/>
        <w:rPr>
          <w:rFonts w:hint="eastAsia" w:ascii="仿宋" w:hAnsi="仿宋" w:eastAsia="仿宋" w:cs="仿宋"/>
          <w:b w:val="0"/>
          <w:bCs w:val="0"/>
          <w:color w:val="333333"/>
          <w:kern w:val="0"/>
          <w:sz w:val="28"/>
          <w:szCs w:val="28"/>
        </w:rPr>
      </w:pPr>
      <w:r>
        <w:rPr>
          <w:rFonts w:hint="eastAsia" w:ascii="仿宋" w:hAnsi="仿宋" w:eastAsia="仿宋" w:cs="仿宋"/>
          <w:b w:val="0"/>
          <w:bCs w:val="0"/>
          <w:color w:val="333333"/>
          <w:kern w:val="0"/>
          <w:sz w:val="28"/>
          <w:szCs w:val="28"/>
        </w:rPr>
        <w:t xml:space="preserve">（ 5 ）控制强噪声作业的时间：凡在人口稠密区进行强噪声作业时，须严格控制作业时间。 </w:t>
      </w:r>
    </w:p>
    <w:p>
      <w:pPr>
        <w:ind w:firstLine="537" w:firstLineChars="192"/>
        <w:rPr>
          <w:rFonts w:hint="eastAsia" w:ascii="仿宋" w:hAnsi="仿宋" w:eastAsia="仿宋" w:cs="仿宋"/>
          <w:b w:val="0"/>
          <w:bCs w:val="0"/>
          <w:color w:val="333333"/>
          <w:sz w:val="28"/>
          <w:szCs w:val="28"/>
        </w:rPr>
      </w:pPr>
      <w:r>
        <w:rPr>
          <w:rFonts w:hint="eastAsia" w:ascii="仿宋" w:hAnsi="仿宋" w:eastAsia="仿宋" w:cs="仿宋"/>
          <w:b w:val="0"/>
          <w:bCs w:val="0"/>
          <w:color w:val="333333"/>
          <w:sz w:val="28"/>
          <w:szCs w:val="28"/>
        </w:rPr>
        <w:t>四、振动</w:t>
      </w:r>
    </w:p>
    <w:p>
      <w:pPr>
        <w:ind w:firstLine="537" w:firstLineChars="192"/>
        <w:rPr>
          <w:rFonts w:hint="eastAsia" w:ascii="仿宋" w:hAnsi="仿宋" w:eastAsia="仿宋" w:cs="仿宋"/>
          <w:b w:val="0"/>
          <w:bCs w:val="0"/>
          <w:color w:val="333333"/>
          <w:sz w:val="28"/>
          <w:szCs w:val="28"/>
        </w:rPr>
      </w:pPr>
      <w:r>
        <w:rPr>
          <w:rFonts w:hint="eastAsia" w:ascii="仿宋" w:hAnsi="仿宋" w:eastAsia="仿宋" w:cs="仿宋"/>
          <w:b w:val="0"/>
          <w:bCs w:val="0"/>
          <w:color w:val="333333"/>
          <w:sz w:val="28"/>
          <w:szCs w:val="28"/>
        </w:rPr>
        <w:t>施工现场振动：主要有砼振动棒等。</w:t>
      </w:r>
    </w:p>
    <w:p>
      <w:pPr>
        <w:ind w:firstLine="537" w:firstLineChars="192"/>
        <w:rPr>
          <w:rFonts w:hint="eastAsia" w:ascii="仿宋" w:hAnsi="仿宋" w:eastAsia="仿宋" w:cs="仿宋"/>
          <w:b w:val="0"/>
          <w:bCs w:val="0"/>
          <w:color w:val="333333"/>
          <w:sz w:val="28"/>
          <w:szCs w:val="28"/>
        </w:rPr>
      </w:pPr>
      <w:r>
        <w:rPr>
          <w:rFonts w:hint="eastAsia" w:ascii="仿宋" w:hAnsi="仿宋" w:eastAsia="仿宋" w:cs="仿宋"/>
          <w:b w:val="0"/>
          <w:bCs w:val="0"/>
          <w:color w:val="333333"/>
          <w:sz w:val="28"/>
          <w:szCs w:val="28"/>
        </w:rPr>
        <w:t>主要受危害的工种：砼振动棒工等。</w:t>
      </w:r>
    </w:p>
    <w:p>
      <w:pPr>
        <w:ind w:firstLine="537" w:firstLineChars="192"/>
        <w:rPr>
          <w:rFonts w:hint="eastAsia" w:ascii="仿宋" w:hAnsi="仿宋" w:eastAsia="仿宋" w:cs="仿宋"/>
          <w:b w:val="0"/>
          <w:bCs w:val="0"/>
          <w:color w:val="333333"/>
          <w:sz w:val="28"/>
          <w:szCs w:val="28"/>
        </w:rPr>
      </w:pPr>
      <w:r>
        <w:rPr>
          <w:rFonts w:hint="eastAsia" w:ascii="仿宋" w:hAnsi="仿宋" w:eastAsia="仿宋" w:cs="仿宋"/>
          <w:b w:val="0"/>
          <w:bCs w:val="0"/>
          <w:color w:val="333333"/>
          <w:sz w:val="28"/>
          <w:szCs w:val="28"/>
        </w:rPr>
        <w:t>预防措施：</w:t>
      </w:r>
    </w:p>
    <w:p>
      <w:pPr>
        <w:ind w:firstLine="537" w:firstLineChars="192"/>
        <w:rPr>
          <w:rFonts w:hint="eastAsia" w:ascii="仿宋" w:hAnsi="仿宋" w:eastAsia="仿宋" w:cs="仿宋"/>
          <w:b w:val="0"/>
          <w:bCs w:val="0"/>
          <w:color w:val="333333"/>
          <w:sz w:val="28"/>
          <w:szCs w:val="28"/>
        </w:rPr>
      </w:pPr>
      <w:r>
        <w:rPr>
          <w:rFonts w:hint="eastAsia" w:ascii="仿宋" w:hAnsi="仿宋" w:eastAsia="仿宋" w:cs="仿宋"/>
          <w:b w:val="0"/>
          <w:bCs w:val="0"/>
          <w:color w:val="333333"/>
          <w:sz w:val="28"/>
          <w:szCs w:val="28"/>
        </w:rPr>
        <w:t>（ 1 ）在振源与需要防振的设备之间，安装具有弹性性能的隔振装置，使振源产生的大部分振动被隔振装置所吸收；</w:t>
      </w:r>
    </w:p>
    <w:p>
      <w:pPr>
        <w:ind w:firstLine="537" w:firstLineChars="192"/>
        <w:rPr>
          <w:rFonts w:hint="eastAsia" w:ascii="仿宋" w:hAnsi="仿宋" w:eastAsia="仿宋" w:cs="仿宋"/>
          <w:b w:val="0"/>
          <w:bCs w:val="0"/>
          <w:color w:val="333333"/>
          <w:sz w:val="28"/>
          <w:szCs w:val="28"/>
        </w:rPr>
      </w:pPr>
      <w:r>
        <w:rPr>
          <w:rFonts w:hint="eastAsia" w:ascii="仿宋" w:hAnsi="仿宋" w:eastAsia="仿宋" w:cs="仿宋"/>
          <w:b w:val="0"/>
          <w:bCs w:val="0"/>
          <w:color w:val="333333"/>
          <w:sz w:val="28"/>
          <w:szCs w:val="28"/>
        </w:rPr>
        <w:t>（ 2 ）改革生产工艺，降低噪声；有些手持振动工具的手柄，包扎泡沫塑料等隔振垫，工人操作时戴好专用的防振手套，也可减少振动的危害。</w:t>
      </w:r>
    </w:p>
    <w:p>
      <w:pPr>
        <w:ind w:firstLine="537" w:firstLineChars="192"/>
        <w:rPr>
          <w:rFonts w:hint="eastAsia" w:ascii="仿宋" w:hAnsi="仿宋" w:eastAsia="仿宋" w:cs="仿宋"/>
          <w:b w:val="0"/>
          <w:bCs w:val="0"/>
          <w:color w:val="333333"/>
          <w:sz w:val="28"/>
          <w:szCs w:val="28"/>
        </w:rPr>
      </w:pPr>
      <w:r>
        <w:rPr>
          <w:rFonts w:hint="eastAsia" w:ascii="仿宋" w:hAnsi="仿宋" w:eastAsia="仿宋" w:cs="仿宋"/>
          <w:b w:val="0"/>
          <w:bCs w:val="0"/>
          <w:color w:val="333333"/>
          <w:sz w:val="28"/>
          <w:szCs w:val="28"/>
        </w:rPr>
        <w:t>五、防止职业病危害的综合措施：</w:t>
      </w:r>
    </w:p>
    <w:p>
      <w:pPr>
        <w:ind w:firstLine="537" w:firstLineChars="192"/>
        <w:rPr>
          <w:rFonts w:hint="eastAsia" w:ascii="仿宋" w:hAnsi="仿宋" w:eastAsia="仿宋" w:cs="仿宋"/>
          <w:b w:val="0"/>
          <w:bCs w:val="0"/>
          <w:color w:val="333333"/>
          <w:sz w:val="28"/>
          <w:szCs w:val="28"/>
        </w:rPr>
      </w:pPr>
      <w:r>
        <w:rPr>
          <w:rFonts w:hint="eastAsia" w:ascii="仿宋" w:hAnsi="仿宋" w:eastAsia="仿宋" w:cs="仿宋"/>
          <w:b w:val="0"/>
          <w:bCs w:val="0"/>
          <w:color w:val="333333"/>
          <w:sz w:val="28"/>
          <w:szCs w:val="28"/>
        </w:rPr>
        <w:t>（ 1 ）在思想上认识职业病对职工的危害，对从业人员上岗前、在岗期间进行定期职业卫生知识培训，加强职业病宣传教育工作，使他们了解并遵守职业病防治法律、法规、规章和操作规程。设置职业卫生专业人员，定期对职业危害场所进行测定，重视职业病危害工程技术工作，建立健全职业病管理制度。根据危害的种类、性质、环境条件等，有针对性的发给作业人员有效的防护用品、用具。</w:t>
      </w:r>
    </w:p>
    <w:p>
      <w:pPr>
        <w:ind w:firstLine="537" w:firstLineChars="192"/>
        <w:rPr>
          <w:rFonts w:hint="eastAsia" w:ascii="仿宋" w:hAnsi="仿宋" w:eastAsia="仿宋" w:cs="仿宋"/>
          <w:b w:val="0"/>
          <w:bCs w:val="0"/>
          <w:sz w:val="28"/>
          <w:szCs w:val="28"/>
        </w:rPr>
      </w:pPr>
      <w:r>
        <w:rPr>
          <w:rFonts w:hint="eastAsia" w:ascii="仿宋" w:hAnsi="仿宋" w:eastAsia="仿宋" w:cs="仿宋"/>
          <w:b w:val="0"/>
          <w:bCs w:val="0"/>
          <w:color w:val="333333"/>
          <w:sz w:val="28"/>
          <w:szCs w:val="28"/>
        </w:rPr>
        <w:t>（ 2 ）对从事粉尘、有毒作业人员，在工地设置淋浴设施，定期对有害作业职工进行体检，建立职业健康监护档案，发现有不适宜某种有害作业的疾病患者，及时调换工作岗位。</w:t>
      </w:r>
    </w:p>
    <w:p>
      <w:pPr>
        <w:spacing w:line="360" w:lineRule="auto"/>
        <w:ind w:firstLine="707" w:firstLineChars="221"/>
        <w:jc w:val="left"/>
        <w:rPr>
          <w:rFonts w:hint="eastAsia" w:ascii="仿宋" w:hAnsi="仿宋" w:eastAsia="仿宋" w:cs="仿宋"/>
          <w:color w:val="000000"/>
          <w:sz w:val="32"/>
          <w:szCs w:val="32"/>
        </w:rPr>
      </w:pPr>
    </w:p>
    <w:p>
      <w:pPr>
        <w:spacing w:line="360" w:lineRule="auto"/>
        <w:jc w:val="left"/>
        <w:rPr>
          <w:rFonts w:hint="eastAsia" w:ascii="仿宋" w:hAnsi="仿宋" w:eastAsia="仿宋" w:cs="仿宋"/>
          <w:color w:val="000000"/>
          <w:sz w:val="32"/>
          <w:szCs w:val="32"/>
        </w:rPr>
      </w:pPr>
    </w:p>
    <w:p>
      <w:pPr>
        <w:spacing w:line="360" w:lineRule="auto"/>
        <w:jc w:val="center"/>
        <w:rPr>
          <w:rFonts w:hint="eastAsia" w:ascii="仿宋" w:hAnsi="仿宋" w:eastAsia="仿宋" w:cs="仿宋"/>
          <w:bCs/>
          <w:color w:val="000000"/>
          <w:sz w:val="44"/>
          <w:szCs w:val="44"/>
        </w:rPr>
      </w:pPr>
    </w:p>
    <w:p>
      <w:pPr>
        <w:spacing w:line="360" w:lineRule="auto"/>
        <w:jc w:val="center"/>
        <w:rPr>
          <w:rFonts w:hint="eastAsia" w:ascii="仿宋" w:hAnsi="仿宋" w:eastAsia="仿宋" w:cs="仿宋"/>
          <w:bCs/>
          <w:color w:val="000000"/>
          <w:sz w:val="44"/>
          <w:szCs w:val="44"/>
        </w:rPr>
      </w:pPr>
    </w:p>
    <w:p>
      <w:pPr>
        <w:spacing w:line="360" w:lineRule="auto"/>
        <w:jc w:val="center"/>
        <w:rPr>
          <w:rFonts w:hint="eastAsia" w:ascii="仿宋" w:hAnsi="仿宋" w:eastAsia="仿宋" w:cs="仿宋"/>
          <w:bCs/>
          <w:color w:val="000000"/>
          <w:sz w:val="44"/>
          <w:szCs w:val="44"/>
        </w:rPr>
      </w:pPr>
    </w:p>
    <w:p>
      <w:pPr>
        <w:spacing w:line="360" w:lineRule="auto"/>
        <w:jc w:val="center"/>
        <w:rPr>
          <w:rFonts w:hint="eastAsia" w:ascii="仿宋" w:hAnsi="仿宋" w:eastAsia="仿宋" w:cs="仿宋"/>
          <w:bCs/>
          <w:color w:val="000000"/>
          <w:sz w:val="44"/>
          <w:szCs w:val="44"/>
        </w:rPr>
      </w:pPr>
    </w:p>
    <w:p>
      <w:pPr>
        <w:spacing w:line="360" w:lineRule="auto"/>
        <w:jc w:val="center"/>
        <w:rPr>
          <w:rFonts w:hint="eastAsia" w:ascii="仿宋" w:hAnsi="仿宋" w:eastAsia="仿宋" w:cs="仿宋"/>
          <w:bCs/>
          <w:color w:val="000000"/>
          <w:sz w:val="44"/>
          <w:szCs w:val="44"/>
        </w:rPr>
      </w:pPr>
    </w:p>
    <w:p>
      <w:pPr>
        <w:spacing w:line="360" w:lineRule="auto"/>
        <w:jc w:val="center"/>
        <w:rPr>
          <w:rFonts w:hint="eastAsia" w:ascii="仿宋" w:hAnsi="仿宋" w:eastAsia="仿宋" w:cs="仿宋"/>
          <w:bCs/>
          <w:color w:val="000000"/>
          <w:sz w:val="44"/>
          <w:szCs w:val="44"/>
        </w:rPr>
      </w:pPr>
    </w:p>
    <w:p>
      <w:pPr>
        <w:spacing w:line="360" w:lineRule="auto"/>
        <w:jc w:val="center"/>
        <w:rPr>
          <w:rFonts w:hint="eastAsia" w:ascii="仿宋" w:hAnsi="仿宋" w:eastAsia="仿宋" w:cs="仿宋"/>
          <w:bCs/>
          <w:color w:val="000000"/>
          <w:sz w:val="44"/>
          <w:szCs w:val="44"/>
        </w:rPr>
      </w:pPr>
    </w:p>
    <w:p>
      <w:pPr>
        <w:spacing w:line="360" w:lineRule="auto"/>
        <w:jc w:val="center"/>
        <w:rPr>
          <w:rFonts w:hint="eastAsia" w:ascii="仿宋" w:hAnsi="仿宋" w:eastAsia="仿宋" w:cs="仿宋"/>
          <w:bCs/>
          <w:color w:val="000000"/>
          <w:sz w:val="44"/>
          <w:szCs w:val="44"/>
        </w:rPr>
      </w:pPr>
    </w:p>
    <w:p>
      <w:pPr>
        <w:spacing w:line="360" w:lineRule="auto"/>
        <w:jc w:val="center"/>
        <w:rPr>
          <w:rFonts w:hint="eastAsia" w:ascii="仿宋" w:hAnsi="仿宋" w:eastAsia="仿宋" w:cs="仿宋"/>
          <w:bCs/>
          <w:color w:val="000000"/>
          <w:sz w:val="44"/>
          <w:szCs w:val="44"/>
        </w:rPr>
      </w:pPr>
    </w:p>
    <w:p>
      <w:pPr>
        <w:spacing w:line="360" w:lineRule="auto"/>
        <w:jc w:val="center"/>
        <w:rPr>
          <w:rFonts w:ascii="仿宋" w:hAnsi="仿宋" w:eastAsia="仿宋"/>
          <w:bCs/>
          <w:color w:val="000000"/>
          <w:sz w:val="44"/>
          <w:szCs w:val="44"/>
        </w:rPr>
      </w:pPr>
    </w:p>
    <w:p>
      <w:pPr>
        <w:spacing w:line="360" w:lineRule="auto"/>
        <w:jc w:val="center"/>
        <w:rPr>
          <w:rFonts w:ascii="仿宋" w:hAnsi="仿宋" w:eastAsia="仿宋"/>
          <w:bCs/>
          <w:color w:val="000000"/>
          <w:sz w:val="44"/>
          <w:szCs w:val="44"/>
        </w:rPr>
      </w:pPr>
    </w:p>
    <w:p>
      <w:pPr>
        <w:spacing w:line="360" w:lineRule="auto"/>
        <w:jc w:val="center"/>
        <w:rPr>
          <w:rFonts w:ascii="仿宋" w:hAnsi="仿宋" w:eastAsia="仿宋"/>
          <w:bCs/>
          <w:color w:val="000000"/>
          <w:sz w:val="44"/>
          <w:szCs w:val="44"/>
        </w:rPr>
      </w:pPr>
    </w:p>
    <w:p>
      <w:pPr>
        <w:spacing w:line="360" w:lineRule="auto"/>
        <w:jc w:val="center"/>
        <w:rPr>
          <w:rFonts w:ascii="仿宋" w:hAnsi="仿宋" w:eastAsia="仿宋"/>
          <w:bCs/>
          <w:color w:val="000000"/>
          <w:sz w:val="44"/>
          <w:szCs w:val="44"/>
        </w:rPr>
      </w:pPr>
    </w:p>
    <w:p>
      <w:pPr>
        <w:spacing w:line="360" w:lineRule="auto"/>
        <w:jc w:val="center"/>
        <w:rPr>
          <w:rFonts w:ascii="仿宋" w:hAnsi="仿宋" w:eastAsia="仿宋"/>
          <w:bCs/>
          <w:color w:val="000000"/>
          <w:sz w:val="44"/>
          <w:szCs w:val="44"/>
        </w:rPr>
      </w:pPr>
    </w:p>
    <w:p>
      <w:pPr>
        <w:spacing w:line="360" w:lineRule="auto"/>
        <w:jc w:val="center"/>
        <w:rPr>
          <w:rFonts w:ascii="仿宋" w:hAnsi="仿宋" w:eastAsia="仿宋"/>
          <w:bCs/>
          <w:color w:val="000000"/>
          <w:sz w:val="44"/>
          <w:szCs w:val="44"/>
        </w:rPr>
      </w:pPr>
    </w:p>
    <w:p>
      <w:pPr>
        <w:spacing w:line="360" w:lineRule="auto"/>
        <w:jc w:val="center"/>
        <w:rPr>
          <w:rFonts w:ascii="仿宋" w:hAnsi="仿宋" w:eastAsia="仿宋"/>
          <w:bCs/>
          <w:color w:val="000000"/>
          <w:sz w:val="44"/>
          <w:szCs w:val="44"/>
        </w:rPr>
      </w:pPr>
    </w:p>
    <w:p>
      <w:pPr>
        <w:spacing w:line="360" w:lineRule="auto"/>
        <w:jc w:val="center"/>
        <w:rPr>
          <w:rFonts w:ascii="仿宋" w:hAnsi="仿宋" w:eastAsia="仿宋"/>
          <w:color w:val="000000"/>
          <w:sz w:val="32"/>
          <w:szCs w:val="32"/>
        </w:rPr>
      </w:pPr>
      <w:r>
        <w:rPr>
          <w:rFonts w:hint="eastAsia" w:ascii="仿宋" w:hAnsi="仿宋" w:eastAsia="仿宋"/>
          <w:bCs/>
          <w:color w:val="000000"/>
          <w:sz w:val="44"/>
          <w:szCs w:val="44"/>
        </w:rPr>
        <w:t>安全技术操作规程</w:t>
      </w:r>
    </w:p>
    <w:p>
      <w:pPr>
        <w:spacing w:line="360" w:lineRule="auto"/>
        <w:jc w:val="center"/>
        <w:rPr>
          <w:rFonts w:ascii="仿宋" w:hAnsi="仿宋" w:eastAsia="仿宋"/>
          <w:b/>
          <w:sz w:val="32"/>
          <w:szCs w:val="32"/>
        </w:rPr>
      </w:pPr>
      <w:r>
        <w:rPr>
          <w:rFonts w:hint="eastAsia" w:ascii="仿宋" w:hAnsi="仿宋" w:eastAsia="仿宋"/>
          <w:b/>
          <w:sz w:val="32"/>
          <w:szCs w:val="32"/>
        </w:rPr>
        <w:t>瓦工</w:t>
      </w:r>
      <w:bookmarkStart w:id="10" w:name="_Hlk66999823"/>
      <w:r>
        <w:rPr>
          <w:rFonts w:hint="eastAsia" w:ascii="仿宋" w:hAnsi="仿宋" w:eastAsia="仿宋"/>
          <w:b/>
          <w:sz w:val="32"/>
          <w:szCs w:val="32"/>
        </w:rPr>
        <w:t>安全技术操作规程</w:t>
      </w:r>
      <w:bookmarkEnd w:id="10"/>
    </w:p>
    <w:p>
      <w:pPr>
        <w:spacing w:line="360" w:lineRule="auto"/>
        <w:rPr>
          <w:rFonts w:ascii="仿宋" w:hAnsi="仿宋" w:eastAsia="仿宋" w:cs="宋体"/>
          <w:sz w:val="24"/>
          <w:szCs w:val="24"/>
        </w:rPr>
      </w:pPr>
      <w:r>
        <w:rPr>
          <w:rFonts w:hint="eastAsia" w:ascii="宋体" w:hAnsi="宋体" w:cs="宋体"/>
          <w:sz w:val="28"/>
          <w:szCs w:val="28"/>
        </w:rPr>
        <w:t xml:space="preserve">   </w:t>
      </w:r>
      <w:r>
        <w:rPr>
          <w:rFonts w:hint="eastAsia" w:ascii="仿宋" w:hAnsi="仿宋" w:eastAsia="仿宋" w:cs="宋体"/>
          <w:sz w:val="24"/>
          <w:szCs w:val="24"/>
        </w:rPr>
        <w:t xml:space="preserve"> 1、作业人员进入施工现场作业前应主动接受三级安全教育，未经安全教育不得上岗。</w:t>
      </w:r>
    </w:p>
    <w:p>
      <w:pPr>
        <w:spacing w:line="360" w:lineRule="auto"/>
        <w:rPr>
          <w:rFonts w:ascii="仿宋" w:hAnsi="仿宋" w:eastAsia="仿宋" w:cs="宋体"/>
          <w:sz w:val="24"/>
          <w:szCs w:val="24"/>
        </w:rPr>
      </w:pPr>
      <w:r>
        <w:rPr>
          <w:rFonts w:hint="eastAsia" w:ascii="仿宋" w:hAnsi="仿宋" w:eastAsia="仿宋" w:cs="宋体"/>
          <w:sz w:val="24"/>
          <w:szCs w:val="24"/>
        </w:rPr>
        <w:t xml:space="preserve">    2、每天上岗前应主动接受班前安全讲话和安全技术交底，不得酒后上岗。服从现场管理指挥，自觉遵守安全规章。</w:t>
      </w:r>
    </w:p>
    <w:p>
      <w:pPr>
        <w:spacing w:line="360" w:lineRule="auto"/>
        <w:rPr>
          <w:rFonts w:ascii="仿宋" w:hAnsi="仿宋" w:eastAsia="仿宋" w:cs="宋体"/>
          <w:sz w:val="24"/>
          <w:szCs w:val="24"/>
        </w:rPr>
      </w:pPr>
      <w:r>
        <w:rPr>
          <w:rFonts w:hint="eastAsia" w:ascii="仿宋" w:hAnsi="仿宋" w:eastAsia="仿宋" w:cs="宋体"/>
          <w:sz w:val="24"/>
          <w:szCs w:val="24"/>
        </w:rPr>
        <w:t xml:space="preserve">    3、上下脚手架要走安全通（斜）道，不准站在砖墙上砌筑、划线、检查大角度垂直和清扫墙面等工作。</w:t>
      </w:r>
    </w:p>
    <w:p>
      <w:pPr>
        <w:spacing w:line="360" w:lineRule="auto"/>
        <w:rPr>
          <w:rFonts w:ascii="仿宋" w:hAnsi="仿宋" w:eastAsia="仿宋" w:cs="宋体"/>
          <w:sz w:val="24"/>
          <w:szCs w:val="24"/>
        </w:rPr>
      </w:pPr>
      <w:r>
        <w:rPr>
          <w:rFonts w:hint="eastAsia" w:ascii="仿宋" w:hAnsi="仿宋" w:eastAsia="仿宋" w:cs="宋体"/>
          <w:sz w:val="24"/>
          <w:szCs w:val="24"/>
        </w:rPr>
        <w:t xml:space="preserve">    4、砌砖使用的工具应放在稳妥的地方，斩砖应面向墙内，工作完毕后应将脚手架和砖墙上的碎砖、灰尘清扫干净，防止掉落伤人。</w:t>
      </w:r>
    </w:p>
    <w:p>
      <w:pPr>
        <w:spacing w:line="360" w:lineRule="auto"/>
        <w:rPr>
          <w:rFonts w:ascii="仿宋" w:hAnsi="仿宋" w:eastAsia="仿宋" w:cs="宋体"/>
          <w:sz w:val="24"/>
          <w:szCs w:val="24"/>
        </w:rPr>
      </w:pPr>
      <w:r>
        <w:rPr>
          <w:rFonts w:hint="eastAsia" w:ascii="仿宋" w:hAnsi="仿宋" w:eastAsia="仿宋" w:cs="宋体"/>
          <w:sz w:val="24"/>
          <w:szCs w:val="24"/>
        </w:rPr>
        <w:t xml:space="preserve">    5、山墙砌完后应立即安装桁条或临时支撑，防止倒塌。</w:t>
      </w:r>
    </w:p>
    <w:p>
      <w:pPr>
        <w:spacing w:line="360" w:lineRule="auto"/>
        <w:rPr>
          <w:rFonts w:ascii="仿宋" w:hAnsi="仿宋" w:eastAsia="仿宋" w:cs="宋体"/>
          <w:sz w:val="24"/>
          <w:szCs w:val="24"/>
        </w:rPr>
      </w:pPr>
      <w:r>
        <w:rPr>
          <w:rFonts w:hint="eastAsia" w:ascii="仿宋" w:hAnsi="仿宋" w:eastAsia="仿宋" w:cs="宋体"/>
          <w:sz w:val="24"/>
          <w:szCs w:val="24"/>
        </w:rPr>
        <w:t xml:space="preserve">    6、室内抹灰使用的木凳、金属支架，应设平稳、牢固，同一跨度内脚手板上不得超过两人操作。</w:t>
      </w:r>
    </w:p>
    <w:p>
      <w:pPr>
        <w:spacing w:line="360" w:lineRule="auto"/>
        <w:rPr>
          <w:rFonts w:ascii="仿宋" w:hAnsi="仿宋" w:eastAsia="仿宋" w:cs="宋体"/>
          <w:sz w:val="24"/>
          <w:szCs w:val="24"/>
        </w:rPr>
      </w:pPr>
      <w:r>
        <w:rPr>
          <w:rFonts w:hint="eastAsia" w:ascii="仿宋" w:hAnsi="仿宋" w:eastAsia="仿宋" w:cs="宋体"/>
          <w:sz w:val="24"/>
          <w:szCs w:val="24"/>
        </w:rPr>
        <w:t xml:space="preserve">    7、不准在门窗、暖气片、水池、面盆等器物上搭设脚手架。阳台部位粉刷，外侧必须挂设安全网，严禁坐、靠或踩踏脚手架的防护栏杆，不得站在脚手架防护栏杆或阳台上进行操作。</w:t>
      </w:r>
    </w:p>
    <w:p>
      <w:pPr>
        <w:spacing w:line="360" w:lineRule="auto"/>
        <w:rPr>
          <w:rFonts w:ascii="仿宋" w:hAnsi="仿宋" w:eastAsia="仿宋" w:cs="宋体"/>
          <w:sz w:val="24"/>
          <w:szCs w:val="24"/>
        </w:rPr>
      </w:pPr>
      <w:r>
        <w:rPr>
          <w:rFonts w:hint="eastAsia" w:ascii="仿宋" w:hAnsi="仿宋" w:eastAsia="仿宋" w:cs="宋体"/>
          <w:sz w:val="24"/>
          <w:szCs w:val="24"/>
        </w:rPr>
        <w:t xml:space="preserve">    8、使用磨石机等机电设备，应服从专业电工技术指导，戴绝缘手套、穿绝缘鞋，不得使用破皮、老化的电源线，金刚砂块安装必须牢固，经试运转正常，方可正式操作。</w:t>
      </w:r>
    </w:p>
    <w:p>
      <w:pPr>
        <w:spacing w:line="360" w:lineRule="auto"/>
        <w:ind w:firstLine="480"/>
        <w:rPr>
          <w:rFonts w:hint="eastAsia" w:ascii="仿宋" w:hAnsi="仿宋" w:eastAsia="仿宋" w:cs="宋体"/>
          <w:sz w:val="24"/>
          <w:szCs w:val="24"/>
        </w:rPr>
      </w:pPr>
      <w:r>
        <w:rPr>
          <w:rFonts w:hint="eastAsia" w:ascii="仿宋" w:hAnsi="仿宋" w:eastAsia="仿宋" w:cs="宋体"/>
          <w:sz w:val="24"/>
          <w:szCs w:val="24"/>
        </w:rPr>
        <w:t>9、操作完毕，应切断电源锁好开关电箱。做到工完料净、场地清。</w:t>
      </w:r>
    </w:p>
    <w:p>
      <w:pPr>
        <w:spacing w:line="360" w:lineRule="auto"/>
        <w:ind w:firstLine="480"/>
        <w:rPr>
          <w:rFonts w:hint="eastAsia" w:ascii="仿宋" w:hAnsi="仿宋" w:eastAsia="仿宋" w:cs="宋体"/>
          <w:sz w:val="24"/>
          <w:szCs w:val="24"/>
        </w:rPr>
      </w:pPr>
    </w:p>
    <w:p>
      <w:pPr>
        <w:spacing w:line="360" w:lineRule="auto"/>
        <w:jc w:val="center"/>
        <w:rPr>
          <w:rFonts w:ascii="仿宋" w:hAnsi="仿宋" w:eastAsia="仿宋"/>
          <w:b/>
          <w:sz w:val="32"/>
          <w:szCs w:val="32"/>
        </w:rPr>
      </w:pPr>
      <w:r>
        <w:rPr>
          <w:rFonts w:hint="eastAsia" w:ascii="仿宋" w:hAnsi="仿宋" w:eastAsia="仿宋"/>
          <w:b/>
          <w:sz w:val="32"/>
          <w:szCs w:val="32"/>
        </w:rPr>
        <w:t>木工安全技术操作规程</w:t>
      </w:r>
    </w:p>
    <w:p>
      <w:pPr>
        <w:spacing w:line="360" w:lineRule="auto"/>
        <w:rPr>
          <w:rFonts w:ascii="仿宋" w:hAnsi="仿宋" w:eastAsia="仿宋" w:cs="宋体"/>
          <w:sz w:val="24"/>
          <w:szCs w:val="24"/>
        </w:rPr>
      </w:pPr>
      <w:r>
        <w:rPr>
          <w:rFonts w:hint="eastAsia" w:ascii="宋体" w:hAnsi="宋体" w:cs="宋体"/>
          <w:sz w:val="28"/>
          <w:szCs w:val="28"/>
        </w:rPr>
        <w:t xml:space="preserve">   </w:t>
      </w:r>
      <w:r>
        <w:rPr>
          <w:rFonts w:hint="eastAsia" w:ascii="宋体" w:hAnsi="宋体" w:cs="宋体"/>
          <w:sz w:val="24"/>
          <w:szCs w:val="24"/>
        </w:rPr>
        <w:t xml:space="preserve"> </w:t>
      </w:r>
      <w:r>
        <w:rPr>
          <w:rFonts w:hint="eastAsia" w:ascii="仿宋" w:hAnsi="仿宋" w:eastAsia="仿宋" w:cs="宋体"/>
          <w:sz w:val="24"/>
          <w:szCs w:val="24"/>
        </w:rPr>
        <w:t>1、作业人员进入施工现场作业前应主动接受三级安全教育，未经安全教育不得上岗。</w:t>
      </w:r>
    </w:p>
    <w:p>
      <w:pPr>
        <w:spacing w:line="360" w:lineRule="auto"/>
        <w:rPr>
          <w:rFonts w:ascii="仿宋" w:hAnsi="仿宋" w:eastAsia="仿宋" w:cs="宋体"/>
          <w:sz w:val="24"/>
          <w:szCs w:val="24"/>
        </w:rPr>
      </w:pPr>
      <w:r>
        <w:rPr>
          <w:rFonts w:hint="eastAsia" w:ascii="仿宋" w:hAnsi="仿宋" w:eastAsia="仿宋" w:cs="宋体"/>
          <w:sz w:val="24"/>
          <w:szCs w:val="24"/>
        </w:rPr>
        <w:t xml:space="preserve">    2、每天上岗前应主动接受班前安全讲话和安全技术交底，不得酒后上岗。服从现场管理指挥，自觉遵守安全规章。</w:t>
      </w:r>
    </w:p>
    <w:p>
      <w:pPr>
        <w:spacing w:line="360" w:lineRule="auto"/>
        <w:rPr>
          <w:rFonts w:ascii="仿宋" w:hAnsi="仿宋" w:eastAsia="仿宋" w:cs="宋体"/>
          <w:sz w:val="24"/>
          <w:szCs w:val="24"/>
        </w:rPr>
      </w:pPr>
      <w:r>
        <w:rPr>
          <w:rFonts w:hint="eastAsia" w:ascii="仿宋" w:hAnsi="仿宋" w:eastAsia="仿宋" w:cs="宋体"/>
          <w:sz w:val="24"/>
          <w:szCs w:val="24"/>
        </w:rPr>
        <w:t xml:space="preserve">    3、摸板支撑不得使用腐败、扭裂的材料，顶撑要垂直，低端应平直坚实，并加垫木，不得用砖垫。</w:t>
      </w:r>
    </w:p>
    <w:p>
      <w:pPr>
        <w:spacing w:line="360" w:lineRule="auto"/>
        <w:rPr>
          <w:rFonts w:ascii="仿宋" w:hAnsi="仿宋" w:eastAsia="仿宋" w:cs="宋体"/>
          <w:sz w:val="24"/>
          <w:szCs w:val="24"/>
        </w:rPr>
      </w:pPr>
      <w:r>
        <w:rPr>
          <w:rFonts w:hint="eastAsia" w:ascii="仿宋" w:hAnsi="仿宋" w:eastAsia="仿宋" w:cs="宋体"/>
          <w:sz w:val="24"/>
          <w:szCs w:val="24"/>
        </w:rPr>
        <w:t xml:space="preserve">    4、模板支撑没有固定稳妥前，不得进行后序工序，禁止利用拉杆支撑攀登上下。</w:t>
      </w:r>
    </w:p>
    <w:p>
      <w:pPr>
        <w:spacing w:line="360" w:lineRule="auto"/>
        <w:rPr>
          <w:rFonts w:ascii="仿宋" w:hAnsi="仿宋" w:eastAsia="仿宋" w:cs="宋体"/>
          <w:sz w:val="24"/>
          <w:szCs w:val="24"/>
        </w:rPr>
      </w:pPr>
      <w:r>
        <w:rPr>
          <w:rFonts w:hint="eastAsia" w:ascii="仿宋" w:hAnsi="仿宋" w:eastAsia="仿宋" w:cs="宋体"/>
          <w:sz w:val="24"/>
          <w:szCs w:val="24"/>
        </w:rPr>
        <w:t xml:space="preserve">    5、支设独立梁模应设置临时工作台，不得站在柱、墙或梁模上操作，不得在没有防护的梁底上或墙上行走。</w:t>
      </w:r>
    </w:p>
    <w:p>
      <w:pPr>
        <w:spacing w:line="360" w:lineRule="auto"/>
        <w:rPr>
          <w:rFonts w:ascii="仿宋" w:hAnsi="仿宋" w:eastAsia="仿宋" w:cs="宋体"/>
          <w:sz w:val="24"/>
          <w:szCs w:val="24"/>
        </w:rPr>
      </w:pPr>
      <w:r>
        <w:rPr>
          <w:rFonts w:hint="eastAsia" w:ascii="仿宋" w:hAnsi="仿宋" w:eastAsia="仿宋" w:cs="宋体"/>
          <w:sz w:val="24"/>
          <w:szCs w:val="24"/>
        </w:rPr>
        <w:t xml:space="preserve">    6、模板支设完毕交付使用前，木工负责人应自检合格，经项目部技术、安全人员验收合格，报公司技术、安全部门验收后，才可使用。</w:t>
      </w:r>
    </w:p>
    <w:p>
      <w:pPr>
        <w:spacing w:line="360" w:lineRule="auto"/>
        <w:rPr>
          <w:rFonts w:ascii="仿宋" w:hAnsi="仿宋" w:eastAsia="仿宋" w:cs="宋体"/>
          <w:sz w:val="24"/>
          <w:szCs w:val="24"/>
        </w:rPr>
      </w:pPr>
      <w:r>
        <w:rPr>
          <w:rFonts w:hint="eastAsia" w:ascii="仿宋" w:hAnsi="仿宋" w:eastAsia="仿宋" w:cs="宋体"/>
          <w:sz w:val="24"/>
          <w:szCs w:val="24"/>
        </w:rPr>
        <w:t xml:space="preserve">    7、使用电锯等机电设备应不少于两人配合操作，手指握料处不低于料高的一半，防止锯片回料伤人。遇节疤时，推料要减慢速度，禁止手按在节疤上推料。换锯片或清扫工作台时应拉闸断电。操作完毕，应切断电源锁好电箱门，将操作台及其周围清扫干净。做到工完料尽场清。</w:t>
      </w:r>
    </w:p>
    <w:p>
      <w:pPr>
        <w:spacing w:line="360" w:lineRule="auto"/>
        <w:rPr>
          <w:rFonts w:ascii="仿宋" w:hAnsi="仿宋" w:eastAsia="仿宋" w:cs="宋体"/>
          <w:sz w:val="24"/>
          <w:szCs w:val="24"/>
        </w:rPr>
      </w:pPr>
      <w:r>
        <w:rPr>
          <w:rFonts w:hint="eastAsia" w:ascii="仿宋" w:hAnsi="仿宋" w:eastAsia="仿宋" w:cs="宋体"/>
          <w:sz w:val="24"/>
          <w:szCs w:val="24"/>
        </w:rPr>
        <w:t xml:space="preserve">    8、拆模板应经项目现场施工技术人员书面同意，按顺序、分段进行。不得留下松动和悬挂的模板。拆下的模板应及时运到现场平面图划定的区域堆放。</w:t>
      </w:r>
    </w:p>
    <w:p>
      <w:pPr>
        <w:spacing w:line="360" w:lineRule="auto"/>
        <w:jc w:val="center"/>
        <w:rPr>
          <w:rFonts w:ascii="仿宋" w:hAnsi="仿宋" w:eastAsia="仿宋"/>
          <w:b/>
          <w:sz w:val="44"/>
          <w:szCs w:val="44"/>
        </w:rPr>
      </w:pPr>
    </w:p>
    <w:p>
      <w:pPr>
        <w:spacing w:line="360" w:lineRule="auto"/>
        <w:jc w:val="center"/>
        <w:rPr>
          <w:rFonts w:ascii="仿宋" w:hAnsi="仿宋" w:eastAsia="仿宋"/>
          <w:b/>
          <w:sz w:val="32"/>
          <w:szCs w:val="32"/>
        </w:rPr>
      </w:pPr>
      <w:r>
        <w:rPr>
          <w:rFonts w:hint="eastAsia" w:ascii="仿宋" w:hAnsi="仿宋" w:eastAsia="仿宋"/>
          <w:b/>
          <w:sz w:val="32"/>
          <w:szCs w:val="32"/>
        </w:rPr>
        <w:t>平板刨操作工安全技术操作规程</w:t>
      </w:r>
    </w:p>
    <w:p>
      <w:pPr>
        <w:spacing w:line="360" w:lineRule="auto"/>
        <w:rPr>
          <w:rFonts w:ascii="仿宋" w:hAnsi="仿宋" w:eastAsia="仿宋" w:cs="宋体"/>
          <w:sz w:val="24"/>
          <w:szCs w:val="24"/>
        </w:rPr>
      </w:pPr>
      <w:r>
        <w:rPr>
          <w:rFonts w:hint="eastAsia" w:ascii="宋体" w:hAnsi="宋体" w:cs="宋体"/>
          <w:sz w:val="28"/>
          <w:szCs w:val="28"/>
        </w:rPr>
        <w:t xml:space="preserve">   </w:t>
      </w:r>
      <w:r>
        <w:rPr>
          <w:rFonts w:hint="eastAsia" w:ascii="宋体" w:hAnsi="宋体" w:cs="宋体"/>
          <w:sz w:val="24"/>
          <w:szCs w:val="24"/>
        </w:rPr>
        <w:t xml:space="preserve"> </w:t>
      </w:r>
      <w:r>
        <w:rPr>
          <w:rFonts w:hint="eastAsia" w:ascii="仿宋" w:hAnsi="仿宋" w:eastAsia="仿宋" w:cs="宋体"/>
          <w:sz w:val="24"/>
          <w:szCs w:val="24"/>
        </w:rPr>
        <w:t>1、作业人员进入施工现场作业前应主动接受三级安全教育，未经安全教育不得上岗。</w:t>
      </w:r>
    </w:p>
    <w:p>
      <w:pPr>
        <w:spacing w:line="360" w:lineRule="auto"/>
        <w:rPr>
          <w:rFonts w:ascii="仿宋" w:hAnsi="仿宋" w:eastAsia="仿宋" w:cs="宋体"/>
          <w:sz w:val="24"/>
          <w:szCs w:val="24"/>
        </w:rPr>
      </w:pPr>
      <w:r>
        <w:rPr>
          <w:rFonts w:hint="eastAsia" w:ascii="仿宋" w:hAnsi="仿宋" w:eastAsia="仿宋" w:cs="宋体"/>
          <w:sz w:val="24"/>
          <w:szCs w:val="24"/>
        </w:rPr>
        <w:t xml:space="preserve">    2、每天上岗前应主动接受班前安全讲话和安全技术交底，不得酒后上岗。服从现场管理指挥，自觉遵守安全规章。</w:t>
      </w:r>
    </w:p>
    <w:p>
      <w:pPr>
        <w:spacing w:line="360" w:lineRule="auto"/>
        <w:rPr>
          <w:rFonts w:ascii="仿宋" w:hAnsi="仿宋" w:eastAsia="仿宋" w:cs="宋体"/>
          <w:sz w:val="24"/>
          <w:szCs w:val="24"/>
        </w:rPr>
      </w:pPr>
      <w:r>
        <w:rPr>
          <w:rFonts w:hint="eastAsia" w:ascii="仿宋" w:hAnsi="仿宋" w:eastAsia="仿宋" w:cs="宋体"/>
          <w:sz w:val="24"/>
          <w:szCs w:val="24"/>
        </w:rPr>
        <w:t xml:space="preserve">    3、平板刨应安排具有熟练操作经验的专人操作，不得随意更换操作人员。</w:t>
      </w:r>
    </w:p>
    <w:p>
      <w:pPr>
        <w:spacing w:line="360" w:lineRule="auto"/>
        <w:rPr>
          <w:rFonts w:ascii="仿宋" w:hAnsi="仿宋" w:eastAsia="仿宋" w:cs="宋体"/>
          <w:sz w:val="24"/>
          <w:szCs w:val="24"/>
        </w:rPr>
      </w:pPr>
      <w:r>
        <w:rPr>
          <w:rFonts w:hint="eastAsia" w:ascii="仿宋" w:hAnsi="仿宋" w:eastAsia="仿宋" w:cs="宋体"/>
          <w:sz w:val="24"/>
          <w:szCs w:val="24"/>
        </w:rPr>
        <w:t xml:space="preserve">    4、平板刨必须安置在坚实的地方，支架或支脚要稳固，不准以轮胎代替支撑。</w:t>
      </w:r>
    </w:p>
    <w:p>
      <w:pPr>
        <w:spacing w:line="360" w:lineRule="auto"/>
        <w:rPr>
          <w:rFonts w:ascii="仿宋" w:hAnsi="仿宋" w:eastAsia="仿宋" w:cs="宋体"/>
          <w:sz w:val="24"/>
          <w:szCs w:val="24"/>
        </w:rPr>
      </w:pPr>
      <w:r>
        <w:rPr>
          <w:rFonts w:hint="eastAsia" w:ascii="仿宋" w:hAnsi="仿宋" w:eastAsia="仿宋" w:cs="宋体"/>
          <w:sz w:val="24"/>
          <w:szCs w:val="24"/>
        </w:rPr>
        <w:t xml:space="preserve">    5、控制电器（开关）及电源线的安装、维修、拆除，必须由电工完成。</w:t>
      </w:r>
    </w:p>
    <w:p>
      <w:pPr>
        <w:spacing w:line="360" w:lineRule="auto"/>
        <w:rPr>
          <w:rFonts w:ascii="仿宋" w:hAnsi="仿宋" w:eastAsia="仿宋" w:cs="宋体"/>
          <w:sz w:val="24"/>
          <w:szCs w:val="24"/>
        </w:rPr>
      </w:pPr>
      <w:r>
        <w:rPr>
          <w:rFonts w:hint="eastAsia" w:ascii="仿宋" w:hAnsi="仿宋" w:eastAsia="仿宋" w:cs="宋体"/>
          <w:sz w:val="24"/>
          <w:szCs w:val="24"/>
        </w:rPr>
        <w:t xml:space="preserve">    6、平板刨旁应悬挂《平板刨操作工安全技术操作规程》。安装完毕经项目部和公司技术部门、安全部门验收合格后，才可使用。</w:t>
      </w:r>
    </w:p>
    <w:p>
      <w:pPr>
        <w:spacing w:line="360" w:lineRule="auto"/>
        <w:rPr>
          <w:rFonts w:ascii="仿宋" w:hAnsi="仿宋" w:eastAsia="仿宋" w:cs="宋体"/>
          <w:sz w:val="24"/>
          <w:szCs w:val="24"/>
        </w:rPr>
      </w:pPr>
      <w:r>
        <w:rPr>
          <w:rFonts w:hint="eastAsia" w:ascii="仿宋" w:hAnsi="仿宋" w:eastAsia="仿宋" w:cs="宋体"/>
          <w:sz w:val="24"/>
          <w:szCs w:val="24"/>
        </w:rPr>
        <w:t xml:space="preserve">    7、应配备足够数量的灭火器。</w:t>
      </w:r>
    </w:p>
    <w:p>
      <w:pPr>
        <w:spacing w:line="360" w:lineRule="auto"/>
        <w:rPr>
          <w:rFonts w:ascii="仿宋" w:hAnsi="仿宋" w:eastAsia="仿宋" w:cs="宋体"/>
          <w:sz w:val="24"/>
          <w:szCs w:val="24"/>
        </w:rPr>
      </w:pPr>
      <w:r>
        <w:rPr>
          <w:rFonts w:hint="eastAsia" w:ascii="仿宋" w:hAnsi="仿宋" w:eastAsia="仿宋" w:cs="宋体"/>
          <w:sz w:val="24"/>
          <w:szCs w:val="24"/>
        </w:rPr>
        <w:t xml:space="preserve">    8、悬挂相应的安全标志、标语。</w:t>
      </w:r>
    </w:p>
    <w:p>
      <w:pPr>
        <w:spacing w:line="360" w:lineRule="auto"/>
        <w:rPr>
          <w:rFonts w:ascii="仿宋" w:hAnsi="仿宋" w:eastAsia="仿宋" w:cs="宋体"/>
          <w:sz w:val="24"/>
          <w:szCs w:val="24"/>
        </w:rPr>
      </w:pPr>
      <w:r>
        <w:rPr>
          <w:rFonts w:hint="eastAsia" w:ascii="仿宋" w:hAnsi="仿宋" w:eastAsia="仿宋" w:cs="宋体"/>
          <w:sz w:val="24"/>
          <w:szCs w:val="24"/>
        </w:rPr>
        <w:t xml:space="preserve">    9、搅拌机开关箱内不得放杂务，漏电保护器、PE线应齐全有效。</w:t>
      </w:r>
    </w:p>
    <w:p>
      <w:pPr>
        <w:spacing w:line="360" w:lineRule="auto"/>
        <w:rPr>
          <w:rFonts w:ascii="仿宋" w:hAnsi="仿宋" w:eastAsia="仿宋" w:cs="宋体"/>
          <w:sz w:val="24"/>
          <w:szCs w:val="24"/>
        </w:rPr>
      </w:pPr>
      <w:r>
        <w:rPr>
          <w:rFonts w:hint="eastAsia" w:ascii="仿宋" w:hAnsi="仿宋" w:eastAsia="仿宋" w:cs="宋体"/>
          <w:sz w:val="24"/>
          <w:szCs w:val="24"/>
        </w:rPr>
        <w:t xml:space="preserve">    10、操作完毕，应切断电源锁好电箱门，将操作台及其周围清扫干净，做到“工完、料尽、场地清”。</w:t>
      </w:r>
    </w:p>
    <w:p>
      <w:pPr>
        <w:spacing w:line="360" w:lineRule="auto"/>
        <w:rPr>
          <w:rFonts w:ascii="仿宋" w:hAnsi="仿宋" w:eastAsia="仿宋" w:cs="宋体"/>
          <w:sz w:val="24"/>
          <w:szCs w:val="24"/>
        </w:rPr>
      </w:pPr>
      <w:r>
        <w:rPr>
          <w:rFonts w:hint="eastAsia" w:ascii="仿宋" w:hAnsi="仿宋" w:eastAsia="仿宋" w:cs="宋体"/>
          <w:sz w:val="24"/>
          <w:szCs w:val="24"/>
        </w:rPr>
        <w:t xml:space="preserve">    11、工作完毕后，应清理平板刨，做好各转动部位的润滑保养，切断电源、锁好电源开关箱门。</w:t>
      </w:r>
    </w:p>
    <w:p>
      <w:pPr>
        <w:spacing w:line="360" w:lineRule="auto"/>
        <w:rPr>
          <w:rFonts w:ascii="仿宋" w:hAnsi="仿宋" w:eastAsia="仿宋"/>
          <w:sz w:val="44"/>
        </w:rPr>
      </w:pPr>
    </w:p>
    <w:p>
      <w:pPr>
        <w:spacing w:line="360" w:lineRule="auto"/>
        <w:jc w:val="center"/>
        <w:rPr>
          <w:rFonts w:ascii="仿宋" w:hAnsi="仿宋" w:eastAsia="仿宋"/>
          <w:b/>
          <w:sz w:val="32"/>
          <w:szCs w:val="32"/>
        </w:rPr>
      </w:pPr>
      <w:r>
        <w:rPr>
          <w:rFonts w:hint="eastAsia" w:ascii="仿宋" w:hAnsi="仿宋" w:eastAsia="仿宋"/>
          <w:b/>
          <w:sz w:val="32"/>
          <w:szCs w:val="32"/>
        </w:rPr>
        <w:t>钢筋工安全技术操作规程</w:t>
      </w:r>
    </w:p>
    <w:p>
      <w:pPr>
        <w:tabs>
          <w:tab w:val="left" w:pos="900"/>
        </w:tabs>
        <w:spacing w:line="360" w:lineRule="auto"/>
        <w:rPr>
          <w:rFonts w:ascii="仿宋" w:hAnsi="仿宋" w:eastAsia="仿宋" w:cs="宋体"/>
          <w:sz w:val="24"/>
          <w:szCs w:val="24"/>
        </w:rPr>
      </w:pPr>
      <w:r>
        <w:rPr>
          <w:rFonts w:hint="eastAsia" w:ascii="宋体" w:hAnsi="宋体" w:cs="宋体"/>
          <w:sz w:val="24"/>
          <w:szCs w:val="24"/>
        </w:rPr>
        <w:t xml:space="preserve">  </w:t>
      </w:r>
      <w:r>
        <w:rPr>
          <w:rFonts w:hint="eastAsia" w:ascii="仿宋" w:hAnsi="仿宋" w:eastAsia="仿宋" w:cs="宋体"/>
          <w:sz w:val="24"/>
          <w:szCs w:val="24"/>
        </w:rPr>
        <w:t xml:space="preserve">  1、作业人员进入施工现场作业前应主动接受三级安全教育，未经安全教育不得上岗。</w:t>
      </w:r>
    </w:p>
    <w:p>
      <w:pPr>
        <w:tabs>
          <w:tab w:val="left" w:pos="900"/>
        </w:tabs>
        <w:spacing w:line="360" w:lineRule="auto"/>
        <w:rPr>
          <w:rFonts w:ascii="仿宋" w:hAnsi="仿宋" w:eastAsia="仿宋" w:cs="宋体"/>
          <w:sz w:val="24"/>
          <w:szCs w:val="24"/>
        </w:rPr>
      </w:pPr>
      <w:r>
        <w:rPr>
          <w:rFonts w:hint="eastAsia" w:ascii="仿宋" w:hAnsi="仿宋" w:eastAsia="仿宋" w:cs="宋体"/>
          <w:sz w:val="24"/>
          <w:szCs w:val="24"/>
        </w:rPr>
        <w:t xml:space="preserve">    2、每天上岗前应主动接受班前安全讲话和安全技术交底，不得酒后上岗。服从现场管理指挥，自觉遵守安全规章。</w:t>
      </w:r>
    </w:p>
    <w:p>
      <w:pPr>
        <w:tabs>
          <w:tab w:val="left" w:pos="900"/>
        </w:tabs>
        <w:spacing w:line="360" w:lineRule="auto"/>
        <w:rPr>
          <w:rFonts w:ascii="仿宋" w:hAnsi="仿宋" w:eastAsia="仿宋" w:cs="宋体"/>
          <w:sz w:val="24"/>
          <w:szCs w:val="24"/>
        </w:rPr>
      </w:pPr>
      <w:r>
        <w:rPr>
          <w:rFonts w:hint="eastAsia" w:ascii="仿宋" w:hAnsi="仿宋" w:eastAsia="仿宋" w:cs="宋体"/>
          <w:sz w:val="24"/>
          <w:szCs w:val="24"/>
        </w:rPr>
        <w:t xml:space="preserve">    3、制作场地应平整，工作台要稳固。照明灯具必须加防护网罩。两人同时搬运钢筋时，用力要均匀，动作要一致。原料和成品料应按现场平面布置图码放整齐。</w:t>
      </w:r>
    </w:p>
    <w:p>
      <w:pPr>
        <w:tabs>
          <w:tab w:val="left" w:pos="900"/>
        </w:tabs>
        <w:spacing w:line="360" w:lineRule="auto"/>
        <w:rPr>
          <w:rFonts w:ascii="仿宋" w:hAnsi="仿宋" w:eastAsia="仿宋" w:cs="宋体"/>
          <w:sz w:val="24"/>
          <w:szCs w:val="24"/>
        </w:rPr>
      </w:pPr>
      <w:r>
        <w:rPr>
          <w:rFonts w:hint="eastAsia" w:ascii="仿宋" w:hAnsi="仿宋" w:eastAsia="仿宋" w:cs="宋体"/>
          <w:sz w:val="24"/>
          <w:szCs w:val="24"/>
        </w:rPr>
        <w:t xml:space="preserve">    4、展开盘元钢筋要一头卡牢，防止回弹伤人，切断时，先用脚踩紧，切小于20厘米短钢筋，应用钳子夹牢，在端头处要加挡板或铁丝网罩，防止断头伤人。</w:t>
      </w:r>
    </w:p>
    <w:p>
      <w:pPr>
        <w:tabs>
          <w:tab w:val="left" w:pos="900"/>
        </w:tabs>
        <w:spacing w:line="360" w:lineRule="auto"/>
        <w:rPr>
          <w:rFonts w:ascii="仿宋" w:hAnsi="仿宋" w:eastAsia="仿宋" w:cs="宋体"/>
          <w:sz w:val="24"/>
          <w:szCs w:val="24"/>
        </w:rPr>
      </w:pPr>
      <w:r>
        <w:rPr>
          <w:rFonts w:hint="eastAsia" w:ascii="仿宋" w:hAnsi="仿宋" w:eastAsia="仿宋" w:cs="宋体"/>
          <w:sz w:val="24"/>
          <w:szCs w:val="24"/>
        </w:rPr>
        <w:t xml:space="preserve">    5、在高处、深坑绑扎钢筋、柱筋在4米以上和安装骨架等危险场所，必须设操作台或马凳。绑扎立柱、剪力墙时，不得站在钢筋骨架上操作，绑扎柱、梁骨架，应用临时支撑拉牢，以防倾倒。</w:t>
      </w:r>
    </w:p>
    <w:p>
      <w:pPr>
        <w:tabs>
          <w:tab w:val="left" w:pos="900"/>
        </w:tabs>
        <w:spacing w:line="360" w:lineRule="auto"/>
        <w:rPr>
          <w:rFonts w:ascii="仿宋" w:hAnsi="仿宋" w:eastAsia="仿宋" w:cs="宋体"/>
          <w:sz w:val="24"/>
          <w:szCs w:val="24"/>
        </w:rPr>
      </w:pPr>
      <w:r>
        <w:rPr>
          <w:rFonts w:hint="eastAsia" w:ascii="仿宋" w:hAnsi="仿宋" w:eastAsia="仿宋" w:cs="宋体"/>
          <w:sz w:val="24"/>
          <w:szCs w:val="24"/>
        </w:rPr>
        <w:t xml:space="preserve">    6、绑扎高层建筑的圈梁、挑梁、外墙、边柱钢筋，应设设置外架或安全网等有效安全防护，并应系好安全带。</w:t>
      </w:r>
    </w:p>
    <w:p>
      <w:pPr>
        <w:tabs>
          <w:tab w:val="left" w:pos="900"/>
        </w:tabs>
        <w:spacing w:line="360" w:lineRule="auto"/>
        <w:rPr>
          <w:rFonts w:ascii="仿宋" w:hAnsi="仿宋" w:eastAsia="仿宋" w:cs="宋体"/>
          <w:sz w:val="24"/>
          <w:szCs w:val="24"/>
        </w:rPr>
      </w:pPr>
      <w:r>
        <w:rPr>
          <w:rFonts w:hint="eastAsia" w:ascii="仿宋" w:hAnsi="仿宋" w:eastAsia="仿宋" w:cs="宋体"/>
          <w:sz w:val="24"/>
          <w:szCs w:val="24"/>
        </w:rPr>
        <w:t xml:space="preserve">    7、张拉钢筋时，两端应设置防护挡板，应将卷扬机与冷拉方向成90度，并且用封闭到向轮，冷拉区域不准行人或无关人员逗留，以防钢筋回弹伤人。</w:t>
      </w:r>
    </w:p>
    <w:p>
      <w:pPr>
        <w:tabs>
          <w:tab w:val="left" w:pos="900"/>
        </w:tabs>
        <w:spacing w:line="360" w:lineRule="auto"/>
        <w:rPr>
          <w:rFonts w:ascii="仿宋" w:hAnsi="仿宋" w:eastAsia="仿宋" w:cs="宋体"/>
          <w:sz w:val="24"/>
          <w:szCs w:val="24"/>
        </w:rPr>
      </w:pPr>
      <w:r>
        <w:rPr>
          <w:rFonts w:hint="eastAsia" w:ascii="仿宋" w:hAnsi="仿宋" w:eastAsia="仿宋" w:cs="宋体"/>
          <w:sz w:val="24"/>
          <w:szCs w:val="24"/>
        </w:rPr>
        <w:t xml:space="preserve">    8、拉伸或放松钢筋应缓慢均匀，张拉后要加以防护，禁止压重物或在上面行走。</w:t>
      </w:r>
    </w:p>
    <w:p>
      <w:pPr>
        <w:spacing w:line="360" w:lineRule="auto"/>
        <w:jc w:val="center"/>
        <w:rPr>
          <w:rFonts w:eastAsia="华文行楷"/>
          <w:sz w:val="24"/>
          <w:szCs w:val="24"/>
        </w:rPr>
      </w:pPr>
    </w:p>
    <w:p>
      <w:pPr>
        <w:spacing w:line="360" w:lineRule="auto"/>
        <w:jc w:val="center"/>
        <w:rPr>
          <w:rFonts w:ascii="仿宋" w:hAnsi="仿宋" w:eastAsia="仿宋"/>
          <w:b/>
          <w:sz w:val="32"/>
          <w:szCs w:val="32"/>
        </w:rPr>
      </w:pPr>
      <w:r>
        <w:rPr>
          <w:rFonts w:hint="eastAsia" w:ascii="仿宋" w:hAnsi="仿宋" w:eastAsia="仿宋"/>
          <w:b/>
          <w:sz w:val="32"/>
          <w:szCs w:val="32"/>
        </w:rPr>
        <w:t>油漆工安全技术操作规程</w:t>
      </w:r>
    </w:p>
    <w:p>
      <w:pPr>
        <w:spacing w:line="360" w:lineRule="auto"/>
        <w:rPr>
          <w:rFonts w:ascii="仿宋" w:hAnsi="仿宋" w:eastAsia="仿宋" w:cs="宋体"/>
          <w:sz w:val="24"/>
          <w:szCs w:val="24"/>
        </w:rPr>
      </w:pPr>
      <w:r>
        <w:rPr>
          <w:rFonts w:hint="eastAsia" w:ascii="宋体" w:hAnsi="宋体" w:cs="宋体"/>
          <w:sz w:val="28"/>
          <w:szCs w:val="28"/>
        </w:rPr>
        <w:t xml:space="preserve">  </w:t>
      </w:r>
      <w:r>
        <w:rPr>
          <w:rFonts w:hint="eastAsia" w:ascii="宋体" w:hAnsi="宋体" w:cs="宋体"/>
          <w:sz w:val="24"/>
          <w:szCs w:val="24"/>
        </w:rPr>
        <w:t xml:space="preserve"> </w:t>
      </w:r>
      <w:r>
        <w:rPr>
          <w:rFonts w:hint="eastAsia" w:ascii="仿宋" w:hAnsi="仿宋" w:eastAsia="仿宋" w:cs="宋体"/>
          <w:sz w:val="24"/>
          <w:szCs w:val="24"/>
        </w:rPr>
        <w:t xml:space="preserve"> 1、作业人员进入施工现场作业前应主动接受三级安全教育，未经安全教育不得上岗。</w:t>
      </w:r>
    </w:p>
    <w:p>
      <w:pPr>
        <w:spacing w:line="360" w:lineRule="auto"/>
        <w:rPr>
          <w:rFonts w:ascii="仿宋" w:hAnsi="仿宋" w:eastAsia="仿宋" w:cs="宋体"/>
          <w:sz w:val="24"/>
          <w:szCs w:val="24"/>
        </w:rPr>
      </w:pPr>
      <w:r>
        <w:rPr>
          <w:rFonts w:hint="eastAsia" w:ascii="仿宋" w:hAnsi="仿宋" w:eastAsia="仿宋" w:cs="宋体"/>
          <w:sz w:val="24"/>
          <w:szCs w:val="24"/>
        </w:rPr>
        <w:t xml:space="preserve">    2、每天上岗前应主动接受班前安全讲话和安全技术交底，不得酒后上岗。服从现场管理指挥，自觉遵守安全规章。</w:t>
      </w:r>
    </w:p>
    <w:p>
      <w:pPr>
        <w:spacing w:line="360" w:lineRule="auto"/>
        <w:rPr>
          <w:rFonts w:ascii="仿宋" w:hAnsi="仿宋" w:eastAsia="仿宋" w:cs="宋体"/>
          <w:sz w:val="24"/>
          <w:szCs w:val="24"/>
        </w:rPr>
      </w:pPr>
      <w:r>
        <w:rPr>
          <w:rFonts w:hint="eastAsia" w:ascii="仿宋" w:hAnsi="仿宋" w:eastAsia="仿宋" w:cs="宋体"/>
          <w:sz w:val="24"/>
          <w:szCs w:val="24"/>
        </w:rPr>
        <w:t xml:space="preserve">    3、各种油漆和其它易燃、有毒材料，应按规定分类存放在专用库房内。各种材料应标识明确，不得与其它材料混放，挥发油料应装入密闭容器内妥善保管。</w:t>
      </w:r>
    </w:p>
    <w:p>
      <w:pPr>
        <w:spacing w:line="360" w:lineRule="auto"/>
        <w:rPr>
          <w:rFonts w:ascii="仿宋" w:hAnsi="仿宋" w:eastAsia="仿宋" w:cs="宋体"/>
          <w:sz w:val="24"/>
          <w:szCs w:val="24"/>
        </w:rPr>
      </w:pPr>
      <w:r>
        <w:rPr>
          <w:rFonts w:hint="eastAsia" w:ascii="仿宋" w:hAnsi="仿宋" w:eastAsia="仿宋" w:cs="宋体"/>
          <w:sz w:val="24"/>
          <w:szCs w:val="24"/>
        </w:rPr>
        <w:t xml:space="preserve">    4、库房应通风良好，不准住人，并设置消防器材和“严禁烟火”标志。沾污油漆的棉纱、破布、油纸等废物，应及时处理、收集存放在有盖金属容器内。</w:t>
      </w:r>
    </w:p>
    <w:p>
      <w:pPr>
        <w:spacing w:line="360" w:lineRule="auto"/>
        <w:rPr>
          <w:rFonts w:ascii="仿宋" w:hAnsi="仿宋" w:eastAsia="仿宋" w:cs="宋体"/>
          <w:sz w:val="24"/>
          <w:szCs w:val="24"/>
        </w:rPr>
      </w:pPr>
      <w:r>
        <w:rPr>
          <w:rFonts w:hint="eastAsia" w:ascii="仿宋" w:hAnsi="仿宋" w:eastAsia="仿宋" w:cs="宋体"/>
          <w:sz w:val="24"/>
          <w:szCs w:val="24"/>
        </w:rPr>
        <w:t xml:space="preserve">    5、使用煤油、汽油、松香水、丙酮等调配油料，应佩戴好防护用品。</w:t>
      </w:r>
    </w:p>
    <w:p>
      <w:pPr>
        <w:spacing w:line="360" w:lineRule="auto"/>
        <w:rPr>
          <w:rFonts w:ascii="仿宋" w:hAnsi="仿宋" w:eastAsia="仿宋" w:cs="宋体"/>
          <w:sz w:val="24"/>
          <w:szCs w:val="24"/>
        </w:rPr>
      </w:pPr>
      <w:r>
        <w:rPr>
          <w:rFonts w:hint="eastAsia" w:ascii="仿宋" w:hAnsi="仿宋" w:eastAsia="仿宋" w:cs="宋体"/>
          <w:sz w:val="24"/>
          <w:szCs w:val="24"/>
        </w:rPr>
        <w:t xml:space="preserve">    6、刷外开窗油漆悬空作业时，必须将安全带挂在牢固地方。刷封檐板、水落管等应设置脚手架或吊架，漆桶必须放置平稳，防止高处坠落伤人。</w:t>
      </w:r>
    </w:p>
    <w:p>
      <w:pPr>
        <w:spacing w:line="360" w:lineRule="auto"/>
        <w:rPr>
          <w:rFonts w:ascii="仿宋" w:hAnsi="仿宋" w:eastAsia="仿宋" w:cs="宋体"/>
          <w:sz w:val="24"/>
          <w:szCs w:val="24"/>
        </w:rPr>
      </w:pPr>
      <w:r>
        <w:rPr>
          <w:rFonts w:hint="eastAsia" w:ascii="仿宋" w:hAnsi="仿宋" w:eastAsia="仿宋" w:cs="宋体"/>
          <w:sz w:val="24"/>
          <w:szCs w:val="24"/>
        </w:rPr>
        <w:t xml:space="preserve">    7、裁割玻璃，应在指定场所进行，裁下的边角料应集中堆放及时处理，搬动玻璃应戴手套。</w:t>
      </w:r>
    </w:p>
    <w:p>
      <w:pPr>
        <w:spacing w:line="360" w:lineRule="auto"/>
        <w:rPr>
          <w:rFonts w:ascii="仿宋" w:hAnsi="仿宋" w:eastAsia="仿宋" w:cs="宋体"/>
          <w:sz w:val="24"/>
          <w:szCs w:val="24"/>
        </w:rPr>
      </w:pPr>
      <w:r>
        <w:rPr>
          <w:rFonts w:hint="eastAsia" w:ascii="仿宋" w:hAnsi="仿宋" w:eastAsia="仿宋" w:cs="宋体"/>
          <w:sz w:val="24"/>
          <w:szCs w:val="24"/>
        </w:rPr>
        <w:t xml:space="preserve">    8、在高处安装玻璃，应将玻璃放置平稳，垂直下方坠落半径范围内禁止通行，同时应设安全警示标志。安装外开窗玻璃和上玻璃油灰或封条时，应系好安全带。</w:t>
      </w:r>
    </w:p>
    <w:p>
      <w:pPr>
        <w:spacing w:line="360" w:lineRule="auto"/>
        <w:ind w:firstLine="465"/>
        <w:rPr>
          <w:rFonts w:ascii="仿宋" w:hAnsi="仿宋" w:eastAsia="仿宋" w:cs="宋体"/>
          <w:sz w:val="24"/>
          <w:szCs w:val="24"/>
        </w:rPr>
      </w:pPr>
      <w:r>
        <w:rPr>
          <w:rFonts w:hint="eastAsia" w:ascii="仿宋" w:hAnsi="仿宋" w:eastAsia="仿宋" w:cs="宋体"/>
          <w:sz w:val="24"/>
          <w:szCs w:val="24"/>
        </w:rPr>
        <w:t>9、使用机电设备应服从专业电工技术指导。</w:t>
      </w:r>
    </w:p>
    <w:p>
      <w:pPr>
        <w:spacing w:line="360" w:lineRule="auto"/>
        <w:ind w:firstLine="465"/>
        <w:rPr>
          <w:rFonts w:ascii="仿宋" w:hAnsi="仿宋" w:eastAsia="仿宋" w:cs="宋体"/>
          <w:sz w:val="24"/>
          <w:szCs w:val="24"/>
        </w:rPr>
      </w:pPr>
    </w:p>
    <w:p>
      <w:pPr>
        <w:spacing w:line="360" w:lineRule="auto"/>
        <w:jc w:val="center"/>
        <w:rPr>
          <w:rFonts w:ascii="仿宋" w:hAnsi="仿宋" w:eastAsia="仿宋"/>
          <w:b/>
          <w:sz w:val="32"/>
          <w:szCs w:val="32"/>
        </w:rPr>
      </w:pPr>
      <w:r>
        <w:rPr>
          <w:rFonts w:hint="eastAsia" w:ascii="仿宋" w:hAnsi="仿宋" w:eastAsia="仿宋"/>
          <w:b/>
          <w:sz w:val="32"/>
          <w:szCs w:val="32"/>
        </w:rPr>
        <w:t>电工安全技术操作规程</w:t>
      </w:r>
    </w:p>
    <w:p>
      <w:pPr>
        <w:spacing w:line="360" w:lineRule="auto"/>
        <w:rPr>
          <w:rFonts w:ascii="仿宋" w:hAnsi="仿宋" w:eastAsia="仿宋" w:cs="宋体"/>
          <w:sz w:val="24"/>
          <w:szCs w:val="24"/>
        </w:rPr>
      </w:pPr>
      <w:r>
        <w:rPr>
          <w:rFonts w:hint="eastAsia" w:ascii="宋体" w:hAnsi="宋体" w:cs="宋体"/>
          <w:sz w:val="24"/>
          <w:szCs w:val="24"/>
        </w:rPr>
        <w:t xml:space="preserve">   </w:t>
      </w:r>
      <w:r>
        <w:rPr>
          <w:rFonts w:hint="eastAsia" w:ascii="仿宋" w:hAnsi="仿宋" w:eastAsia="仿宋" w:cs="宋体"/>
          <w:sz w:val="24"/>
          <w:szCs w:val="24"/>
        </w:rPr>
        <w:t xml:space="preserve"> 1、电工必须参加安全技术培训，考试合格由建设行业主管部门颁发特种作业安全技术操作证书后，方可上岗作业。</w:t>
      </w:r>
    </w:p>
    <w:p>
      <w:pPr>
        <w:spacing w:line="360" w:lineRule="auto"/>
        <w:rPr>
          <w:rFonts w:ascii="仿宋" w:hAnsi="仿宋" w:eastAsia="仿宋" w:cs="宋体"/>
          <w:sz w:val="24"/>
          <w:szCs w:val="24"/>
        </w:rPr>
      </w:pPr>
      <w:r>
        <w:rPr>
          <w:rFonts w:hint="eastAsia" w:ascii="仿宋" w:hAnsi="仿宋" w:eastAsia="仿宋" w:cs="宋体"/>
          <w:sz w:val="24"/>
          <w:szCs w:val="24"/>
        </w:rPr>
        <w:t xml:space="preserve">    2、作业人员进入施工现场作业前应主动接受三级安全教育，未经安全教育不得上岗。服从现场管理指挥，自觉遵守安全规章。不得酒后上岗。</w:t>
      </w:r>
    </w:p>
    <w:p>
      <w:pPr>
        <w:spacing w:line="360" w:lineRule="auto"/>
        <w:rPr>
          <w:rFonts w:ascii="仿宋" w:hAnsi="仿宋" w:eastAsia="仿宋" w:cs="宋体"/>
          <w:sz w:val="24"/>
          <w:szCs w:val="24"/>
        </w:rPr>
      </w:pPr>
      <w:r>
        <w:rPr>
          <w:rFonts w:hint="eastAsia" w:ascii="仿宋" w:hAnsi="仿宋" w:eastAsia="仿宋" w:cs="宋体"/>
          <w:sz w:val="24"/>
          <w:szCs w:val="24"/>
        </w:rPr>
        <w:t xml:space="preserve">    3、按照“施工现场用电专项施工方案”和(JGJ46—2005)《施工现场用电安全技术规范》，以及安全技术交底要求安装完毕，电工负责人自检合格，经项目部和公司技术部门、安全部门验收合格后，才可使用。</w:t>
      </w:r>
    </w:p>
    <w:p>
      <w:pPr>
        <w:spacing w:line="360" w:lineRule="auto"/>
        <w:rPr>
          <w:rFonts w:ascii="仿宋" w:hAnsi="仿宋" w:eastAsia="仿宋" w:cs="宋体"/>
          <w:sz w:val="24"/>
          <w:szCs w:val="24"/>
        </w:rPr>
      </w:pPr>
      <w:r>
        <w:rPr>
          <w:rFonts w:hint="eastAsia" w:ascii="仿宋" w:hAnsi="仿宋" w:eastAsia="仿宋" w:cs="宋体"/>
          <w:sz w:val="24"/>
          <w:szCs w:val="24"/>
        </w:rPr>
        <w:t xml:space="preserve">    4、所有绝缘、检查工具应妥善保管，定期检查、核查，严禁挪做它用。不得带负荷接电，禁止带电操作。</w:t>
      </w:r>
    </w:p>
    <w:p>
      <w:pPr>
        <w:spacing w:line="360" w:lineRule="auto"/>
        <w:rPr>
          <w:rFonts w:ascii="仿宋" w:hAnsi="仿宋" w:eastAsia="仿宋" w:cs="宋体"/>
          <w:sz w:val="24"/>
          <w:szCs w:val="24"/>
        </w:rPr>
      </w:pPr>
      <w:r>
        <w:rPr>
          <w:rFonts w:hint="eastAsia" w:ascii="仿宋" w:hAnsi="仿宋" w:eastAsia="仿宋" w:cs="宋体"/>
          <w:sz w:val="24"/>
          <w:szCs w:val="24"/>
        </w:rPr>
        <w:t xml:space="preserve">    5、电气设备熔断器的额定电流、漏电保护器应与其负荷容量相适应，禁止用其它金属丝替代保险丝。</w:t>
      </w:r>
    </w:p>
    <w:p>
      <w:pPr>
        <w:spacing w:line="360" w:lineRule="auto"/>
        <w:rPr>
          <w:rFonts w:ascii="仿宋" w:hAnsi="仿宋" w:eastAsia="仿宋" w:cs="宋体"/>
          <w:sz w:val="24"/>
          <w:szCs w:val="24"/>
        </w:rPr>
      </w:pPr>
      <w:r>
        <w:rPr>
          <w:rFonts w:hint="eastAsia" w:ascii="仿宋" w:hAnsi="仿宋" w:eastAsia="仿宋" w:cs="宋体"/>
          <w:sz w:val="24"/>
          <w:szCs w:val="24"/>
        </w:rPr>
        <w:t xml:space="preserve">    6、施工现场埋地电缆应按规范设置，架空电源线路高度不低于3米。机电设备金属外壳，必须用黄/绿双色PE线接零保护。在潮湿和易触电等特殊场所应使用安全电压照明。</w:t>
      </w:r>
    </w:p>
    <w:p>
      <w:pPr>
        <w:spacing w:line="360" w:lineRule="auto"/>
        <w:rPr>
          <w:rFonts w:ascii="仿宋" w:hAnsi="仿宋" w:eastAsia="仿宋" w:cs="宋体"/>
          <w:sz w:val="24"/>
          <w:szCs w:val="24"/>
        </w:rPr>
      </w:pPr>
      <w:r>
        <w:rPr>
          <w:rFonts w:hint="eastAsia" w:ascii="仿宋" w:hAnsi="仿宋" w:eastAsia="仿宋" w:cs="宋体"/>
          <w:sz w:val="24"/>
          <w:szCs w:val="24"/>
        </w:rPr>
        <w:t xml:space="preserve">    7、每台用电设备应有各自的专用的开关电箱，必须实行“一机、一箱、一闸、一漏保”。</w:t>
      </w:r>
    </w:p>
    <w:p>
      <w:pPr>
        <w:spacing w:line="360" w:lineRule="auto"/>
        <w:rPr>
          <w:rFonts w:ascii="仿宋" w:hAnsi="仿宋" w:eastAsia="仿宋" w:cs="宋体"/>
          <w:sz w:val="24"/>
          <w:szCs w:val="24"/>
        </w:rPr>
      </w:pPr>
      <w:r>
        <w:rPr>
          <w:rFonts w:hint="eastAsia" w:ascii="仿宋" w:hAnsi="仿宋" w:eastAsia="仿宋" w:cs="宋体"/>
          <w:sz w:val="24"/>
          <w:szCs w:val="24"/>
        </w:rPr>
        <w:t xml:space="preserve">    8、发生触电或电气着火事故，应立即切断电源，使触电者脱离电源，进行急救。使用干粉灭火器或干砂灭火。</w:t>
      </w:r>
    </w:p>
    <w:p>
      <w:pPr>
        <w:spacing w:line="360" w:lineRule="auto"/>
        <w:ind w:firstLine="480"/>
        <w:rPr>
          <w:rFonts w:hint="eastAsia" w:ascii="仿宋" w:hAnsi="仿宋" w:eastAsia="仿宋" w:cs="宋体"/>
          <w:sz w:val="24"/>
          <w:szCs w:val="24"/>
        </w:rPr>
      </w:pPr>
      <w:r>
        <w:rPr>
          <w:rFonts w:hint="eastAsia" w:ascii="仿宋" w:hAnsi="仿宋" w:eastAsia="仿宋" w:cs="宋体"/>
          <w:sz w:val="24"/>
          <w:szCs w:val="24"/>
        </w:rPr>
        <w:t>9、每天做好施工用电巡视检查，并做好检查记录。</w:t>
      </w:r>
    </w:p>
    <w:p>
      <w:pPr>
        <w:spacing w:line="360" w:lineRule="auto"/>
        <w:ind w:firstLine="480"/>
        <w:rPr>
          <w:rFonts w:hint="eastAsia" w:ascii="仿宋" w:hAnsi="仿宋" w:eastAsia="仿宋" w:cs="宋体"/>
          <w:sz w:val="24"/>
          <w:szCs w:val="24"/>
        </w:rPr>
      </w:pPr>
    </w:p>
    <w:p>
      <w:pPr>
        <w:spacing w:line="360" w:lineRule="auto"/>
        <w:jc w:val="center"/>
        <w:rPr>
          <w:rFonts w:ascii="仿宋" w:hAnsi="仿宋" w:eastAsia="仿宋"/>
          <w:b/>
          <w:sz w:val="32"/>
          <w:szCs w:val="32"/>
        </w:rPr>
      </w:pPr>
      <w:r>
        <w:rPr>
          <w:rFonts w:hint="eastAsia" w:ascii="仿宋" w:hAnsi="仿宋" w:eastAsia="仿宋"/>
          <w:b/>
          <w:sz w:val="32"/>
          <w:szCs w:val="32"/>
        </w:rPr>
        <w:t>卷扬机起重工安全技术操作规程</w:t>
      </w:r>
    </w:p>
    <w:p>
      <w:pPr>
        <w:spacing w:line="360" w:lineRule="auto"/>
        <w:rPr>
          <w:rFonts w:ascii="仿宋" w:hAnsi="仿宋" w:eastAsia="仿宋"/>
          <w:sz w:val="24"/>
          <w:szCs w:val="24"/>
        </w:rPr>
      </w:pPr>
      <w:r>
        <w:rPr>
          <w:rFonts w:hint="eastAsia"/>
          <w:sz w:val="28"/>
          <w:szCs w:val="28"/>
        </w:rPr>
        <w:t xml:space="preserve">  </w:t>
      </w:r>
      <w:r>
        <w:rPr>
          <w:rFonts w:hint="eastAsia"/>
          <w:sz w:val="24"/>
          <w:szCs w:val="24"/>
        </w:rPr>
        <w:t xml:space="preserve">  </w:t>
      </w:r>
      <w:r>
        <w:rPr>
          <w:rFonts w:hint="eastAsia" w:ascii="仿宋" w:hAnsi="仿宋" w:eastAsia="仿宋"/>
          <w:sz w:val="24"/>
          <w:szCs w:val="24"/>
        </w:rPr>
        <w:t>1、起重工必须参加安全技术培训，考试合格由建设行业主管部门颁发特种作业安全技术操作证书后，方可上岗作业。</w:t>
      </w:r>
    </w:p>
    <w:p>
      <w:pPr>
        <w:spacing w:line="360" w:lineRule="auto"/>
        <w:rPr>
          <w:rFonts w:ascii="仿宋" w:hAnsi="仿宋" w:eastAsia="仿宋"/>
          <w:sz w:val="24"/>
          <w:szCs w:val="24"/>
        </w:rPr>
      </w:pPr>
      <w:r>
        <w:rPr>
          <w:rFonts w:hint="eastAsia" w:ascii="仿宋" w:hAnsi="仿宋" w:eastAsia="仿宋"/>
          <w:sz w:val="24"/>
          <w:szCs w:val="24"/>
        </w:rPr>
        <w:t xml:space="preserve">    2、作业人员进入施工现场作业前应主动接受三级安全教育，未经安全教育不得上岗。上岗作业应穿工作服代工作帽，思想集中专心工作，自觉遵守安全规章。不得酒后上岗。</w:t>
      </w:r>
    </w:p>
    <w:p>
      <w:pPr>
        <w:spacing w:line="360" w:lineRule="auto"/>
        <w:rPr>
          <w:rFonts w:ascii="仿宋" w:hAnsi="仿宋" w:eastAsia="仿宋"/>
          <w:sz w:val="24"/>
          <w:szCs w:val="24"/>
        </w:rPr>
      </w:pPr>
      <w:r>
        <w:rPr>
          <w:rFonts w:hint="eastAsia" w:ascii="仿宋" w:hAnsi="仿宋" w:eastAsia="仿宋"/>
          <w:sz w:val="24"/>
          <w:szCs w:val="24"/>
        </w:rPr>
        <w:t xml:space="preserve">    3、龙门架等卷扬设备安装完毕，安装负责人自检合格，经项目部和公司技术、设备部门验收合格后，才可使用。</w:t>
      </w:r>
    </w:p>
    <w:p>
      <w:pPr>
        <w:spacing w:line="360" w:lineRule="auto"/>
        <w:rPr>
          <w:rFonts w:ascii="仿宋" w:hAnsi="仿宋" w:eastAsia="仿宋"/>
          <w:sz w:val="24"/>
          <w:szCs w:val="24"/>
        </w:rPr>
      </w:pPr>
      <w:r>
        <w:rPr>
          <w:rFonts w:hint="eastAsia" w:ascii="仿宋" w:hAnsi="仿宋" w:eastAsia="仿宋"/>
          <w:sz w:val="24"/>
          <w:szCs w:val="24"/>
        </w:rPr>
        <w:t xml:space="preserve">    4、作业前，应检查钢丝绳、离合器传动滑轮等，有异常情况，必须及时排除故障，不得带病运转。作业中钢丝绳在滚筒中最少要保留三圈。</w:t>
      </w:r>
    </w:p>
    <w:p>
      <w:pPr>
        <w:spacing w:line="360" w:lineRule="auto"/>
        <w:rPr>
          <w:rFonts w:ascii="仿宋" w:hAnsi="仿宋" w:eastAsia="仿宋"/>
          <w:sz w:val="24"/>
          <w:szCs w:val="24"/>
        </w:rPr>
      </w:pPr>
      <w:r>
        <w:rPr>
          <w:rFonts w:hint="eastAsia" w:ascii="仿宋" w:hAnsi="仿宋" w:eastAsia="仿宋"/>
          <w:sz w:val="24"/>
          <w:szCs w:val="24"/>
        </w:rPr>
        <w:t xml:space="preserve">    5、操作时严禁擅自脱离岗位，不准其他人开动起重机。钢丝绳不准顺地拖。作业时，不准有人跨越卷扬机钢丝绳。</w:t>
      </w:r>
    </w:p>
    <w:p>
      <w:pPr>
        <w:spacing w:line="360" w:lineRule="auto"/>
        <w:rPr>
          <w:rFonts w:ascii="仿宋" w:hAnsi="仿宋" w:eastAsia="仿宋"/>
          <w:sz w:val="24"/>
          <w:szCs w:val="24"/>
        </w:rPr>
      </w:pPr>
      <w:r>
        <w:rPr>
          <w:rFonts w:hint="eastAsia" w:ascii="仿宋" w:hAnsi="仿宋" w:eastAsia="仿宋"/>
          <w:sz w:val="24"/>
          <w:szCs w:val="24"/>
        </w:rPr>
        <w:t xml:space="preserve">    6、起重指挥人员应由技术熟练，懂得起重机械性能并持有效证件的人员担任，指挥时做到信号准确，声音宏亮、视线清楚。</w:t>
      </w:r>
    </w:p>
    <w:p>
      <w:pPr>
        <w:spacing w:line="360" w:lineRule="auto"/>
        <w:rPr>
          <w:rFonts w:ascii="仿宋" w:hAnsi="仿宋" w:eastAsia="仿宋"/>
          <w:sz w:val="24"/>
          <w:szCs w:val="24"/>
        </w:rPr>
      </w:pPr>
      <w:r>
        <w:rPr>
          <w:rFonts w:hint="eastAsia" w:ascii="仿宋" w:hAnsi="仿宋" w:eastAsia="仿宋"/>
          <w:sz w:val="24"/>
          <w:szCs w:val="24"/>
        </w:rPr>
        <w:t xml:space="preserve">    7、工作中要服从信号人员指挥，信号不明或可能引起事故时，应暂停操作。</w:t>
      </w:r>
    </w:p>
    <w:p>
      <w:pPr>
        <w:widowControl/>
        <w:spacing w:line="360" w:lineRule="auto"/>
        <w:rPr>
          <w:rFonts w:ascii="仿宋" w:hAnsi="仿宋" w:eastAsia="仿宋"/>
          <w:sz w:val="24"/>
          <w:szCs w:val="24"/>
        </w:rPr>
      </w:pPr>
      <w:r>
        <w:rPr>
          <w:rFonts w:hint="eastAsia" w:ascii="仿宋" w:hAnsi="仿宋" w:eastAsia="仿宋"/>
          <w:sz w:val="24"/>
          <w:szCs w:val="24"/>
        </w:rPr>
        <w:t xml:space="preserve">    8、遇到作业中突然断电或作业完毕应立即拉闸断电，并将运送物件放到底层。</w:t>
      </w:r>
    </w:p>
    <w:p>
      <w:pPr>
        <w:widowControl/>
        <w:spacing w:line="360" w:lineRule="auto"/>
        <w:ind w:firstLine="480"/>
        <w:rPr>
          <w:rFonts w:hint="eastAsia" w:ascii="仿宋" w:hAnsi="仿宋" w:eastAsia="仿宋"/>
          <w:sz w:val="24"/>
          <w:szCs w:val="24"/>
        </w:rPr>
      </w:pPr>
      <w:r>
        <w:rPr>
          <w:rFonts w:hint="eastAsia" w:ascii="仿宋" w:hAnsi="仿宋" w:eastAsia="仿宋"/>
          <w:sz w:val="24"/>
          <w:szCs w:val="24"/>
        </w:rPr>
        <w:t>9、工作完毕，应切断电源、锁好电源开关箱门。做好各转动部位的润滑保养工作。</w:t>
      </w:r>
    </w:p>
    <w:p>
      <w:pPr>
        <w:widowControl/>
        <w:spacing w:line="360" w:lineRule="auto"/>
        <w:ind w:firstLine="480"/>
        <w:rPr>
          <w:rFonts w:hint="eastAsia" w:ascii="仿宋" w:hAnsi="仿宋" w:eastAsia="仿宋"/>
          <w:sz w:val="24"/>
          <w:szCs w:val="24"/>
        </w:rPr>
      </w:pPr>
    </w:p>
    <w:p>
      <w:pPr>
        <w:spacing w:line="360" w:lineRule="auto"/>
        <w:jc w:val="center"/>
        <w:rPr>
          <w:rFonts w:ascii="仿宋" w:hAnsi="仿宋" w:eastAsia="仿宋"/>
          <w:b/>
          <w:sz w:val="32"/>
          <w:szCs w:val="32"/>
        </w:rPr>
      </w:pPr>
      <w:r>
        <w:rPr>
          <w:rFonts w:hint="eastAsia" w:ascii="仿宋" w:hAnsi="仿宋" w:eastAsia="仿宋"/>
          <w:b/>
          <w:sz w:val="32"/>
          <w:szCs w:val="32"/>
        </w:rPr>
        <w:t>焊工安全技术操作规程</w:t>
      </w:r>
    </w:p>
    <w:p>
      <w:pPr>
        <w:spacing w:line="360" w:lineRule="auto"/>
        <w:rPr>
          <w:rFonts w:ascii="仿宋" w:hAnsi="仿宋" w:eastAsia="仿宋" w:cs="宋体"/>
          <w:sz w:val="24"/>
          <w:szCs w:val="24"/>
        </w:rPr>
      </w:pPr>
      <w:r>
        <w:rPr>
          <w:rFonts w:hint="eastAsia" w:ascii="宋体" w:hAnsi="宋体" w:cs="宋体"/>
          <w:sz w:val="28"/>
          <w:szCs w:val="28"/>
        </w:rPr>
        <w:t xml:space="preserve">   </w:t>
      </w:r>
      <w:r>
        <w:rPr>
          <w:rFonts w:hint="eastAsia" w:ascii="仿宋" w:hAnsi="仿宋" w:eastAsia="仿宋" w:cs="宋体"/>
          <w:sz w:val="28"/>
          <w:szCs w:val="28"/>
        </w:rPr>
        <w:t xml:space="preserve"> </w:t>
      </w:r>
      <w:r>
        <w:rPr>
          <w:rFonts w:hint="eastAsia" w:ascii="仿宋" w:hAnsi="仿宋" w:eastAsia="仿宋" w:cs="宋体"/>
          <w:sz w:val="24"/>
          <w:szCs w:val="24"/>
        </w:rPr>
        <w:t>1、电焊工必须参加安全技术培训，考试合格由建设行业主管部门颁发特种作业安全技术操作证后，方可上岗作业。</w:t>
      </w:r>
    </w:p>
    <w:p>
      <w:pPr>
        <w:spacing w:line="360" w:lineRule="auto"/>
        <w:rPr>
          <w:rFonts w:ascii="仿宋" w:hAnsi="仿宋" w:eastAsia="仿宋" w:cs="宋体"/>
          <w:sz w:val="24"/>
          <w:szCs w:val="24"/>
        </w:rPr>
      </w:pPr>
      <w:r>
        <w:rPr>
          <w:rFonts w:hint="eastAsia" w:ascii="仿宋" w:hAnsi="仿宋" w:eastAsia="仿宋" w:cs="宋体"/>
          <w:sz w:val="24"/>
          <w:szCs w:val="24"/>
        </w:rPr>
        <w:t xml:space="preserve">    2、作业人员进入施工现场作业前应主动接受三级安全教育，未经安全教育不得上岗。上岗作业应穿工作服代工作帽，思想集中专心工作，自觉遵守安全规章。不得酒后上岗。</w:t>
      </w:r>
    </w:p>
    <w:p>
      <w:pPr>
        <w:spacing w:line="360" w:lineRule="auto"/>
        <w:rPr>
          <w:rFonts w:ascii="仿宋" w:hAnsi="仿宋" w:eastAsia="仿宋" w:cs="宋体"/>
          <w:sz w:val="24"/>
          <w:szCs w:val="24"/>
        </w:rPr>
      </w:pPr>
      <w:r>
        <w:rPr>
          <w:rFonts w:hint="eastAsia" w:ascii="仿宋" w:hAnsi="仿宋" w:eastAsia="仿宋" w:cs="宋体"/>
          <w:sz w:val="24"/>
          <w:szCs w:val="24"/>
        </w:rPr>
        <w:t xml:space="preserve">    3、焊机应单独设开关电箱，拉合开关时应戴绝缘手套侧向操作。应使用专用电源线并保证绝缘良好。防止漏电和火灾事故发生。电焊机保护接零必须良好，应装设防二次侧漏电作用的漏电保护器，其电源的装拆应由专业电工进行。</w:t>
      </w:r>
    </w:p>
    <w:p>
      <w:pPr>
        <w:spacing w:line="360" w:lineRule="auto"/>
        <w:rPr>
          <w:rFonts w:ascii="仿宋" w:hAnsi="仿宋" w:eastAsia="仿宋" w:cs="宋体"/>
          <w:sz w:val="24"/>
          <w:szCs w:val="24"/>
        </w:rPr>
      </w:pPr>
      <w:r>
        <w:rPr>
          <w:rFonts w:hint="eastAsia" w:ascii="仿宋" w:hAnsi="仿宋" w:eastAsia="仿宋" w:cs="宋体"/>
          <w:sz w:val="24"/>
          <w:szCs w:val="24"/>
        </w:rPr>
        <w:t xml:space="preserve">    4、电焊机使用前，电焊工负责人应对电焊机进行自检，经项目部和公司技术、设备部门验收合格后，才可使用。</w:t>
      </w:r>
    </w:p>
    <w:p>
      <w:pPr>
        <w:spacing w:line="360" w:lineRule="auto"/>
        <w:rPr>
          <w:rFonts w:ascii="仿宋" w:hAnsi="仿宋" w:eastAsia="仿宋" w:cs="宋体"/>
          <w:sz w:val="24"/>
          <w:szCs w:val="24"/>
        </w:rPr>
      </w:pPr>
      <w:r>
        <w:rPr>
          <w:rFonts w:hint="eastAsia" w:ascii="仿宋" w:hAnsi="仿宋" w:eastAsia="仿宋" w:cs="宋体"/>
          <w:sz w:val="24"/>
          <w:szCs w:val="24"/>
        </w:rPr>
        <w:t xml:space="preserve">    5、操作人员在焊接作业时，应穿绝缘鞋、戴绝缘手套和防护目镜。雷雨天，应停止露天焊接作业。</w:t>
      </w:r>
    </w:p>
    <w:p>
      <w:pPr>
        <w:spacing w:line="360" w:lineRule="auto"/>
        <w:rPr>
          <w:rFonts w:ascii="仿宋" w:hAnsi="仿宋" w:eastAsia="仿宋" w:cs="宋体"/>
          <w:sz w:val="24"/>
          <w:szCs w:val="24"/>
        </w:rPr>
      </w:pPr>
      <w:r>
        <w:rPr>
          <w:rFonts w:hint="eastAsia" w:ascii="仿宋" w:hAnsi="仿宋" w:eastAsia="仿宋" w:cs="宋体"/>
          <w:sz w:val="24"/>
          <w:szCs w:val="24"/>
        </w:rPr>
        <w:t xml:space="preserve">    6、氧气瓶、乙炔瓶应有防震圈，旋紧安全帽，避免碰撞或剧烈震动，并防止暴晒。氧气瓶、乙炔瓶及焊接工具上，严禁沾染油脂。</w:t>
      </w:r>
    </w:p>
    <w:p>
      <w:pPr>
        <w:spacing w:line="360" w:lineRule="auto"/>
        <w:rPr>
          <w:rFonts w:ascii="仿宋" w:hAnsi="仿宋" w:eastAsia="仿宋" w:cs="宋体"/>
          <w:sz w:val="24"/>
          <w:szCs w:val="24"/>
        </w:rPr>
      </w:pPr>
      <w:r>
        <w:rPr>
          <w:rFonts w:hint="eastAsia" w:ascii="仿宋" w:hAnsi="仿宋" w:eastAsia="仿宋" w:cs="宋体"/>
          <w:sz w:val="24"/>
          <w:szCs w:val="24"/>
        </w:rPr>
        <w:t xml:space="preserve">    7、点火时焊枪口不准对人，发现回火应立即关闭开关。</w:t>
      </w:r>
    </w:p>
    <w:p>
      <w:pPr>
        <w:spacing w:line="360" w:lineRule="auto"/>
        <w:rPr>
          <w:rFonts w:ascii="仿宋" w:hAnsi="仿宋" w:eastAsia="仿宋" w:cs="宋体"/>
          <w:sz w:val="24"/>
          <w:szCs w:val="24"/>
        </w:rPr>
      </w:pPr>
      <w:r>
        <w:rPr>
          <w:rFonts w:hint="eastAsia" w:ascii="仿宋" w:hAnsi="仿宋" w:eastAsia="仿宋" w:cs="宋体"/>
          <w:sz w:val="24"/>
          <w:szCs w:val="24"/>
        </w:rPr>
        <w:t xml:space="preserve">    8、工作完毕，应将氧气瓶、乙炔瓶气阀关好。切断焊机电源，锁好电源开关箱门。检查操作地点及所涉及范围，做到工完、料尽、场地清。确认无火灾危险，方准离开。</w:t>
      </w:r>
    </w:p>
    <w:p>
      <w:pPr>
        <w:spacing w:line="360" w:lineRule="auto"/>
        <w:rPr>
          <w:rFonts w:ascii="仿宋" w:hAnsi="仿宋" w:eastAsia="仿宋" w:cs="宋体"/>
          <w:sz w:val="28"/>
          <w:szCs w:val="28"/>
        </w:rPr>
      </w:pPr>
      <w:r>
        <w:rPr>
          <w:rFonts w:hint="eastAsia" w:ascii="仿宋" w:hAnsi="仿宋" w:eastAsia="仿宋" w:cs="宋体"/>
          <w:sz w:val="24"/>
          <w:szCs w:val="24"/>
        </w:rPr>
        <w:t xml:space="preserve">    9、移动机电设备，必须经电工切断电源后进行。</w:t>
      </w:r>
    </w:p>
    <w:p>
      <w:pPr>
        <w:spacing w:line="360" w:lineRule="auto"/>
        <w:jc w:val="center"/>
        <w:rPr>
          <w:rFonts w:eastAsia="华文行楷"/>
          <w:sz w:val="30"/>
          <w:szCs w:val="30"/>
        </w:rPr>
      </w:pPr>
    </w:p>
    <w:p>
      <w:pPr>
        <w:spacing w:line="360" w:lineRule="auto"/>
        <w:jc w:val="center"/>
        <w:rPr>
          <w:rFonts w:ascii="仿宋" w:hAnsi="仿宋" w:eastAsia="仿宋"/>
          <w:b/>
          <w:sz w:val="32"/>
          <w:szCs w:val="32"/>
        </w:rPr>
      </w:pPr>
      <w:r>
        <w:rPr>
          <w:rFonts w:hint="eastAsia" w:ascii="仿宋" w:hAnsi="仿宋" w:eastAsia="仿宋"/>
          <w:b/>
          <w:sz w:val="32"/>
          <w:szCs w:val="32"/>
        </w:rPr>
        <w:t>架子工安全技术操作规程</w:t>
      </w:r>
    </w:p>
    <w:p>
      <w:pPr>
        <w:spacing w:line="360" w:lineRule="auto"/>
        <w:rPr>
          <w:rFonts w:ascii="仿宋" w:hAnsi="仿宋" w:eastAsia="仿宋" w:cs="宋体"/>
          <w:sz w:val="24"/>
          <w:szCs w:val="24"/>
        </w:rPr>
      </w:pPr>
      <w:r>
        <w:rPr>
          <w:rFonts w:hint="eastAsia" w:ascii="宋体" w:hAnsi="宋体" w:cs="宋体"/>
          <w:sz w:val="28"/>
          <w:szCs w:val="28"/>
        </w:rPr>
        <w:t xml:space="preserve"> </w:t>
      </w:r>
      <w:r>
        <w:rPr>
          <w:rFonts w:hint="eastAsia" w:ascii="仿宋" w:hAnsi="仿宋" w:eastAsia="仿宋" w:cs="宋体"/>
          <w:sz w:val="24"/>
          <w:szCs w:val="24"/>
        </w:rPr>
        <w:t xml:space="preserve">   1、架子工必须参加安全技术培训，考试合格由建设行业主管部门颁发特种作业安全技术操作证后，方可上岗作业。</w:t>
      </w:r>
    </w:p>
    <w:p>
      <w:pPr>
        <w:spacing w:line="360" w:lineRule="auto"/>
        <w:rPr>
          <w:rFonts w:ascii="仿宋" w:hAnsi="仿宋" w:eastAsia="仿宋" w:cs="宋体"/>
          <w:sz w:val="24"/>
          <w:szCs w:val="24"/>
        </w:rPr>
      </w:pPr>
      <w:r>
        <w:rPr>
          <w:rFonts w:hint="eastAsia" w:ascii="仿宋" w:hAnsi="仿宋" w:eastAsia="仿宋" w:cs="宋体"/>
          <w:sz w:val="24"/>
          <w:szCs w:val="24"/>
        </w:rPr>
        <w:t xml:space="preserve">    2、作业人员进入施工现场作业前应主动接受三级安全教育，未经安全教育不得上岗。上岗作业应穿工作服，悬空作业应正确使用安全带。自觉遵守安全规章。不得酒后上岗。</w:t>
      </w:r>
    </w:p>
    <w:p>
      <w:pPr>
        <w:spacing w:line="360" w:lineRule="auto"/>
        <w:rPr>
          <w:rFonts w:ascii="仿宋" w:hAnsi="仿宋" w:eastAsia="仿宋" w:cs="宋体"/>
          <w:sz w:val="24"/>
          <w:szCs w:val="24"/>
        </w:rPr>
      </w:pPr>
      <w:r>
        <w:rPr>
          <w:rFonts w:hint="eastAsia" w:ascii="仿宋" w:hAnsi="仿宋" w:eastAsia="仿宋" w:cs="宋体"/>
          <w:sz w:val="24"/>
          <w:szCs w:val="24"/>
        </w:rPr>
        <w:t xml:space="preserve">    3、搭设脚手架之前应认真熟悉脚手架专项安全施工方案，了解施工现场环境，并依据脚手架规范和安全技术交底要求进行施工作业。</w:t>
      </w:r>
    </w:p>
    <w:p>
      <w:pPr>
        <w:spacing w:line="360" w:lineRule="auto"/>
        <w:rPr>
          <w:rFonts w:ascii="仿宋" w:hAnsi="仿宋" w:eastAsia="仿宋" w:cs="宋体"/>
          <w:sz w:val="24"/>
          <w:szCs w:val="24"/>
        </w:rPr>
      </w:pPr>
      <w:r>
        <w:rPr>
          <w:rFonts w:hint="eastAsia" w:ascii="仿宋" w:hAnsi="仿宋" w:eastAsia="仿宋" w:cs="宋体"/>
          <w:sz w:val="24"/>
          <w:szCs w:val="24"/>
        </w:rPr>
        <w:t xml:space="preserve">    4、作业人员应使用工具袋，工具和物件应放置稳妥，防止坠落。禁止抛掷物件。</w:t>
      </w:r>
    </w:p>
    <w:p>
      <w:pPr>
        <w:spacing w:line="360" w:lineRule="auto"/>
        <w:rPr>
          <w:rFonts w:ascii="仿宋" w:hAnsi="仿宋" w:eastAsia="仿宋" w:cs="宋体"/>
          <w:sz w:val="24"/>
          <w:szCs w:val="24"/>
        </w:rPr>
      </w:pPr>
      <w:r>
        <w:rPr>
          <w:rFonts w:hint="eastAsia" w:ascii="仿宋" w:hAnsi="仿宋" w:eastAsia="仿宋" w:cs="宋体"/>
          <w:sz w:val="24"/>
          <w:szCs w:val="24"/>
        </w:rPr>
        <w:t xml:space="preserve">    5、脚手架高度应始终高出在建工程施工层作业面不少于1.5米，但脚手架高度不得高出连墙件上方两个步距。防护栏杆、安全网等应按要求设置齐全到位。</w:t>
      </w:r>
    </w:p>
    <w:p>
      <w:pPr>
        <w:spacing w:line="360" w:lineRule="auto"/>
        <w:rPr>
          <w:rFonts w:ascii="仿宋" w:hAnsi="仿宋" w:eastAsia="仿宋" w:cs="宋体"/>
          <w:sz w:val="24"/>
          <w:szCs w:val="24"/>
        </w:rPr>
      </w:pPr>
      <w:r>
        <w:rPr>
          <w:rFonts w:hint="eastAsia" w:ascii="仿宋" w:hAnsi="仿宋" w:eastAsia="仿宋" w:cs="宋体"/>
          <w:sz w:val="24"/>
          <w:szCs w:val="24"/>
        </w:rPr>
        <w:t xml:space="preserve">    6、脚手架搭设过程中应分段验收，以书面量化验收表为依据，办理自检、复查、验收交接手续。经项目部和公司技术、安全部门验收合格后，才可使用。</w:t>
      </w:r>
    </w:p>
    <w:p>
      <w:pPr>
        <w:spacing w:line="360" w:lineRule="auto"/>
        <w:rPr>
          <w:rFonts w:ascii="仿宋" w:hAnsi="仿宋" w:eastAsia="仿宋" w:cs="宋体"/>
          <w:sz w:val="24"/>
          <w:szCs w:val="24"/>
        </w:rPr>
      </w:pPr>
      <w:r>
        <w:rPr>
          <w:rFonts w:hint="eastAsia" w:ascii="仿宋" w:hAnsi="仿宋" w:eastAsia="仿宋" w:cs="宋体"/>
          <w:sz w:val="24"/>
          <w:szCs w:val="24"/>
        </w:rPr>
        <w:t xml:space="preserve">    7、拆除脚手架时，现场应有专人指挥，并划定警戒线，设置安全标志，不准无关人员进入。 </w:t>
      </w:r>
    </w:p>
    <w:p>
      <w:pPr>
        <w:spacing w:line="360" w:lineRule="auto"/>
        <w:rPr>
          <w:rFonts w:ascii="仿宋" w:hAnsi="仿宋" w:eastAsia="仿宋" w:cs="宋体"/>
          <w:sz w:val="24"/>
          <w:szCs w:val="24"/>
        </w:rPr>
      </w:pPr>
      <w:r>
        <w:rPr>
          <w:rFonts w:hint="eastAsia" w:ascii="仿宋" w:hAnsi="仿宋" w:eastAsia="仿宋" w:cs="宋体"/>
          <w:sz w:val="24"/>
          <w:szCs w:val="24"/>
        </w:rPr>
        <w:t xml:space="preserve">    8、拆除脚手架应按从上而下的顺序，上层未拆除、清理完毕，不准进行下层的拆除。拆除的材料应及时堆放整齐，工完料尽场清。</w:t>
      </w:r>
    </w:p>
    <w:p>
      <w:pPr>
        <w:spacing w:line="360" w:lineRule="auto"/>
        <w:jc w:val="center"/>
        <w:rPr>
          <w:rFonts w:ascii="仿宋" w:hAnsi="仿宋" w:eastAsia="仿宋"/>
          <w:sz w:val="24"/>
          <w:szCs w:val="24"/>
        </w:rPr>
      </w:pPr>
    </w:p>
    <w:p>
      <w:pPr>
        <w:spacing w:line="360" w:lineRule="auto"/>
        <w:jc w:val="center"/>
        <w:rPr>
          <w:rFonts w:ascii="仿宋" w:hAnsi="仿宋" w:eastAsia="仿宋"/>
          <w:b/>
          <w:sz w:val="32"/>
          <w:szCs w:val="32"/>
        </w:rPr>
      </w:pPr>
      <w:r>
        <w:rPr>
          <w:rFonts w:hint="eastAsia" w:ascii="仿宋" w:hAnsi="仿宋" w:eastAsia="仿宋"/>
          <w:b/>
          <w:sz w:val="32"/>
          <w:szCs w:val="32"/>
        </w:rPr>
        <w:t>砼搅拌工安全技术操作规程</w:t>
      </w:r>
    </w:p>
    <w:p>
      <w:pPr>
        <w:spacing w:line="360" w:lineRule="auto"/>
        <w:rPr>
          <w:rFonts w:ascii="仿宋" w:hAnsi="仿宋" w:eastAsia="仿宋" w:cs="宋体"/>
          <w:sz w:val="24"/>
          <w:szCs w:val="24"/>
        </w:rPr>
      </w:pPr>
      <w:r>
        <w:rPr>
          <w:rFonts w:hint="eastAsia" w:ascii="宋体" w:hAnsi="宋体" w:cs="宋体"/>
          <w:sz w:val="28"/>
          <w:szCs w:val="28"/>
        </w:rPr>
        <w:t xml:space="preserve">  </w:t>
      </w:r>
      <w:r>
        <w:rPr>
          <w:rFonts w:hint="eastAsia" w:ascii="仿宋" w:hAnsi="仿宋" w:eastAsia="仿宋" w:cs="宋体"/>
          <w:sz w:val="28"/>
          <w:szCs w:val="28"/>
        </w:rPr>
        <w:t xml:space="preserve"> </w:t>
      </w:r>
      <w:r>
        <w:rPr>
          <w:rFonts w:hint="eastAsia" w:ascii="仿宋" w:hAnsi="仿宋" w:eastAsia="仿宋" w:cs="宋体"/>
          <w:sz w:val="24"/>
          <w:szCs w:val="24"/>
        </w:rPr>
        <w:t xml:space="preserve"> 1、搅拌机应安排专人操作，操作人员应接受机械、电器人员的专业指导。无特殊情况不得随意更换操作人员。</w:t>
      </w:r>
    </w:p>
    <w:p>
      <w:pPr>
        <w:spacing w:line="360" w:lineRule="auto"/>
        <w:rPr>
          <w:rFonts w:ascii="仿宋" w:hAnsi="仿宋" w:eastAsia="仿宋" w:cs="宋体"/>
          <w:sz w:val="24"/>
          <w:szCs w:val="24"/>
        </w:rPr>
      </w:pPr>
      <w:r>
        <w:rPr>
          <w:rFonts w:hint="eastAsia" w:ascii="仿宋" w:hAnsi="仿宋" w:eastAsia="仿宋" w:cs="宋体"/>
          <w:sz w:val="24"/>
          <w:szCs w:val="24"/>
        </w:rPr>
        <w:t xml:space="preserve">    2、作业人员进入施工现场作业前，应主动接受三级安全教育，未经安全教育不得上岗。</w:t>
      </w:r>
    </w:p>
    <w:p>
      <w:pPr>
        <w:spacing w:line="360" w:lineRule="auto"/>
        <w:rPr>
          <w:rFonts w:ascii="仿宋" w:hAnsi="仿宋" w:eastAsia="仿宋" w:cs="宋体"/>
          <w:sz w:val="24"/>
          <w:szCs w:val="24"/>
        </w:rPr>
      </w:pPr>
      <w:r>
        <w:rPr>
          <w:rFonts w:hint="eastAsia" w:ascii="仿宋" w:hAnsi="仿宋" w:eastAsia="仿宋" w:cs="宋体"/>
          <w:sz w:val="24"/>
          <w:szCs w:val="24"/>
        </w:rPr>
        <w:t xml:space="preserve">    3、上岗作业应穿工作服戴安全帽，思想集中专心工作，自觉遵守安全规章。不得酒后上岗。</w:t>
      </w:r>
    </w:p>
    <w:p>
      <w:pPr>
        <w:spacing w:line="360" w:lineRule="auto"/>
        <w:rPr>
          <w:rFonts w:ascii="仿宋" w:hAnsi="仿宋" w:eastAsia="仿宋" w:cs="宋体"/>
          <w:sz w:val="24"/>
          <w:szCs w:val="24"/>
        </w:rPr>
      </w:pPr>
      <w:r>
        <w:rPr>
          <w:rFonts w:hint="eastAsia" w:ascii="仿宋" w:hAnsi="仿宋" w:eastAsia="仿宋" w:cs="宋体"/>
          <w:sz w:val="24"/>
          <w:szCs w:val="24"/>
        </w:rPr>
        <w:t xml:space="preserve">    4、控制电器（开关）及电源线的安装、维修、拆除，必须由电工完成。</w:t>
      </w:r>
    </w:p>
    <w:p>
      <w:pPr>
        <w:spacing w:line="360" w:lineRule="auto"/>
        <w:rPr>
          <w:rFonts w:ascii="仿宋" w:hAnsi="仿宋" w:eastAsia="仿宋" w:cs="宋体"/>
          <w:sz w:val="24"/>
          <w:szCs w:val="24"/>
        </w:rPr>
      </w:pPr>
      <w:r>
        <w:rPr>
          <w:rFonts w:hint="eastAsia" w:ascii="仿宋" w:hAnsi="仿宋" w:eastAsia="仿宋" w:cs="宋体"/>
          <w:sz w:val="24"/>
          <w:szCs w:val="24"/>
        </w:rPr>
        <w:t xml:space="preserve">    5、搅拌机安装完毕经项目部和公司技术、设备部门验收合格后，才可使用。</w:t>
      </w:r>
    </w:p>
    <w:p>
      <w:pPr>
        <w:spacing w:line="360" w:lineRule="auto"/>
        <w:rPr>
          <w:rFonts w:ascii="仿宋" w:hAnsi="仿宋" w:eastAsia="仿宋" w:cs="宋体"/>
          <w:sz w:val="24"/>
          <w:szCs w:val="24"/>
        </w:rPr>
      </w:pPr>
      <w:r>
        <w:rPr>
          <w:rFonts w:hint="eastAsia" w:ascii="仿宋" w:hAnsi="仿宋" w:eastAsia="仿宋" w:cs="宋体"/>
          <w:sz w:val="24"/>
          <w:szCs w:val="24"/>
        </w:rPr>
        <w:t xml:space="preserve">    6、使用搅拌机应先检查搅拌机离合器、制动器、钢丝绳等，空机试运转确认灵活、可靠后，才可正式使用。</w:t>
      </w:r>
    </w:p>
    <w:p>
      <w:pPr>
        <w:spacing w:line="360" w:lineRule="auto"/>
        <w:rPr>
          <w:rFonts w:ascii="仿宋" w:hAnsi="仿宋" w:eastAsia="仿宋" w:cs="宋体"/>
          <w:sz w:val="24"/>
          <w:szCs w:val="24"/>
        </w:rPr>
      </w:pPr>
      <w:r>
        <w:rPr>
          <w:rFonts w:hint="eastAsia" w:ascii="仿宋" w:hAnsi="仿宋" w:eastAsia="仿宋" w:cs="宋体"/>
          <w:sz w:val="24"/>
          <w:szCs w:val="24"/>
        </w:rPr>
        <w:t xml:space="preserve">    7、料斗升起时，严禁任何人在料斗下通过或停留。工作完毕应将料斗固定牢靠。料斗保险锁牢。</w:t>
      </w:r>
    </w:p>
    <w:p>
      <w:pPr>
        <w:spacing w:line="360" w:lineRule="auto"/>
        <w:rPr>
          <w:rFonts w:ascii="仿宋" w:hAnsi="仿宋" w:eastAsia="仿宋" w:cs="宋体"/>
          <w:sz w:val="24"/>
          <w:szCs w:val="24"/>
        </w:rPr>
      </w:pPr>
      <w:r>
        <w:rPr>
          <w:rFonts w:hint="eastAsia" w:ascii="仿宋" w:hAnsi="仿宋" w:eastAsia="仿宋" w:cs="宋体"/>
          <w:sz w:val="24"/>
          <w:szCs w:val="24"/>
        </w:rPr>
        <w:t xml:space="preserve">    8、搅拌机运转时不得用手或木棒等物件伸进搅拌桶内或桶口清理灰浆。</w:t>
      </w:r>
    </w:p>
    <w:p>
      <w:pPr>
        <w:spacing w:line="360" w:lineRule="auto"/>
        <w:rPr>
          <w:rFonts w:ascii="仿宋" w:hAnsi="仿宋" w:eastAsia="仿宋" w:cs="宋体"/>
          <w:sz w:val="24"/>
          <w:szCs w:val="24"/>
        </w:rPr>
      </w:pPr>
      <w:r>
        <w:rPr>
          <w:rFonts w:hint="eastAsia" w:ascii="仿宋" w:hAnsi="仿宋" w:eastAsia="仿宋" w:cs="宋体"/>
          <w:sz w:val="24"/>
          <w:szCs w:val="24"/>
        </w:rPr>
        <w:t xml:space="preserve">    9、进入搅拌滚筒内清理时应切断电源、锁上箱门，并安排专人监护。</w:t>
      </w:r>
    </w:p>
    <w:p>
      <w:pPr>
        <w:spacing w:line="360" w:lineRule="auto"/>
        <w:rPr>
          <w:rFonts w:ascii="仿宋" w:hAnsi="仿宋" w:eastAsia="仿宋" w:cs="宋体"/>
          <w:sz w:val="24"/>
          <w:szCs w:val="24"/>
        </w:rPr>
      </w:pPr>
      <w:r>
        <w:rPr>
          <w:rFonts w:hint="eastAsia" w:ascii="仿宋" w:hAnsi="仿宋" w:eastAsia="仿宋" w:cs="宋体"/>
          <w:sz w:val="24"/>
          <w:szCs w:val="24"/>
        </w:rPr>
        <w:t xml:space="preserve">    10、搅拌机开关箱内不得放进杂务，漏电保护器、PE线应齐全有效。</w:t>
      </w:r>
    </w:p>
    <w:p>
      <w:pPr>
        <w:spacing w:line="360" w:lineRule="auto"/>
        <w:rPr>
          <w:rFonts w:ascii="仿宋" w:hAnsi="仿宋" w:eastAsia="仿宋" w:cs="宋体"/>
          <w:sz w:val="24"/>
          <w:szCs w:val="24"/>
        </w:rPr>
      </w:pPr>
      <w:r>
        <w:rPr>
          <w:rFonts w:hint="eastAsia" w:ascii="仿宋" w:hAnsi="仿宋" w:eastAsia="仿宋" w:cs="宋体"/>
          <w:sz w:val="24"/>
          <w:szCs w:val="24"/>
        </w:rPr>
        <w:t xml:space="preserve">    11、工作完毕后，应切断电源、锁好电源开关箱门。</w:t>
      </w:r>
    </w:p>
    <w:p>
      <w:pPr>
        <w:spacing w:line="360" w:lineRule="auto"/>
        <w:jc w:val="center"/>
        <w:rPr>
          <w:rFonts w:ascii="仿宋" w:hAnsi="仿宋" w:eastAsia="仿宋"/>
          <w:b/>
          <w:sz w:val="24"/>
          <w:szCs w:val="24"/>
        </w:rPr>
      </w:pPr>
    </w:p>
    <w:p>
      <w:pPr>
        <w:spacing w:line="360" w:lineRule="auto"/>
        <w:jc w:val="center"/>
        <w:rPr>
          <w:rFonts w:ascii="仿宋" w:hAnsi="仿宋" w:eastAsia="仿宋"/>
          <w:b/>
          <w:sz w:val="32"/>
          <w:szCs w:val="32"/>
        </w:rPr>
      </w:pPr>
      <w:r>
        <w:rPr>
          <w:rFonts w:hint="eastAsia" w:ascii="仿宋" w:hAnsi="仿宋" w:eastAsia="仿宋"/>
          <w:b/>
          <w:sz w:val="32"/>
          <w:szCs w:val="32"/>
        </w:rPr>
        <w:t>普通工安全技术操作规程</w:t>
      </w:r>
    </w:p>
    <w:p>
      <w:pPr>
        <w:tabs>
          <w:tab w:val="left" w:pos="0"/>
        </w:tabs>
        <w:spacing w:line="360" w:lineRule="auto"/>
        <w:rPr>
          <w:rFonts w:ascii="仿宋" w:hAnsi="仿宋" w:eastAsia="仿宋" w:cs="宋体"/>
          <w:sz w:val="24"/>
          <w:szCs w:val="24"/>
        </w:rPr>
      </w:pPr>
      <w:r>
        <w:rPr>
          <w:rFonts w:hint="eastAsia" w:ascii="宋体" w:hAnsi="宋体" w:cs="宋体"/>
          <w:sz w:val="28"/>
          <w:szCs w:val="28"/>
        </w:rPr>
        <w:t xml:space="preserve"> </w:t>
      </w:r>
      <w:r>
        <w:rPr>
          <w:rFonts w:hint="eastAsia" w:ascii="宋体" w:hAnsi="宋体" w:cs="宋体"/>
          <w:sz w:val="24"/>
          <w:szCs w:val="24"/>
        </w:rPr>
        <w:t xml:space="preserve">   </w:t>
      </w:r>
      <w:r>
        <w:rPr>
          <w:rFonts w:hint="eastAsia" w:ascii="仿宋" w:hAnsi="仿宋" w:eastAsia="仿宋" w:cs="宋体"/>
          <w:sz w:val="24"/>
          <w:szCs w:val="24"/>
        </w:rPr>
        <w:t>1、作业人员进入施工现场作业前应主动接受三级安全教育，未经安全教育不得上岗。</w:t>
      </w:r>
    </w:p>
    <w:p>
      <w:pPr>
        <w:tabs>
          <w:tab w:val="left" w:pos="0"/>
        </w:tabs>
        <w:spacing w:line="360" w:lineRule="auto"/>
        <w:rPr>
          <w:rFonts w:ascii="仿宋" w:hAnsi="仿宋" w:eastAsia="仿宋" w:cs="宋体"/>
          <w:sz w:val="24"/>
          <w:szCs w:val="24"/>
        </w:rPr>
      </w:pPr>
      <w:r>
        <w:rPr>
          <w:rFonts w:hint="eastAsia" w:ascii="仿宋" w:hAnsi="仿宋" w:eastAsia="仿宋" w:cs="宋体"/>
          <w:sz w:val="24"/>
          <w:szCs w:val="24"/>
        </w:rPr>
        <w:t xml:space="preserve">    2、每天上岗前应主动接受班前安全讲话和安全技术交底，不得酒后上岗。服从现场管理指挥，自觉遵守安全规章。</w:t>
      </w:r>
    </w:p>
    <w:p>
      <w:pPr>
        <w:tabs>
          <w:tab w:val="left" w:pos="0"/>
        </w:tabs>
        <w:spacing w:line="360" w:lineRule="auto"/>
        <w:rPr>
          <w:rFonts w:ascii="仿宋" w:hAnsi="仿宋" w:eastAsia="仿宋" w:cs="宋体"/>
          <w:sz w:val="24"/>
          <w:szCs w:val="24"/>
        </w:rPr>
      </w:pPr>
      <w:r>
        <w:rPr>
          <w:rFonts w:hint="eastAsia" w:ascii="仿宋" w:hAnsi="仿宋" w:eastAsia="仿宋" w:cs="宋体"/>
          <w:sz w:val="24"/>
          <w:szCs w:val="24"/>
        </w:rPr>
        <w:t xml:space="preserve">    3、挖掘土方，两人操作间距应保持2—3米，并由上而下逐层挖掘，禁止采用掏洞挖掘的操作方法。</w:t>
      </w:r>
    </w:p>
    <w:p>
      <w:pPr>
        <w:tabs>
          <w:tab w:val="left" w:pos="0"/>
        </w:tabs>
        <w:spacing w:line="360" w:lineRule="auto"/>
        <w:rPr>
          <w:rFonts w:ascii="仿宋" w:hAnsi="仿宋" w:eastAsia="仿宋" w:cs="宋体"/>
          <w:sz w:val="24"/>
          <w:szCs w:val="24"/>
        </w:rPr>
      </w:pPr>
      <w:r>
        <w:rPr>
          <w:rFonts w:hint="eastAsia" w:ascii="仿宋" w:hAnsi="仿宋" w:eastAsia="仿宋" w:cs="宋体"/>
          <w:sz w:val="24"/>
          <w:szCs w:val="24"/>
        </w:rPr>
        <w:t xml:space="preserve">    4、开挖沟槽、基坑等，应根据土质和挖掘深度放坡，挖出的泥土应堆放 在坑槽（沟）边1米以外，并且堆放高度不得超过1.5米。</w:t>
      </w:r>
    </w:p>
    <w:p>
      <w:pPr>
        <w:tabs>
          <w:tab w:val="left" w:pos="0"/>
        </w:tabs>
        <w:spacing w:line="360" w:lineRule="auto"/>
        <w:rPr>
          <w:rFonts w:ascii="仿宋" w:hAnsi="仿宋" w:eastAsia="仿宋" w:cs="宋体"/>
          <w:sz w:val="24"/>
          <w:szCs w:val="24"/>
        </w:rPr>
      </w:pPr>
      <w:r>
        <w:rPr>
          <w:rFonts w:hint="eastAsia" w:ascii="仿宋" w:hAnsi="仿宋" w:eastAsia="仿宋" w:cs="宋体"/>
          <w:sz w:val="24"/>
          <w:szCs w:val="24"/>
        </w:rPr>
        <w:t xml:space="preserve">    5、拆除固壁支撑应自下而上进行，填好一层，再拆一层，不得一次全部拆除。</w:t>
      </w:r>
    </w:p>
    <w:p>
      <w:pPr>
        <w:tabs>
          <w:tab w:val="left" w:pos="0"/>
        </w:tabs>
        <w:spacing w:line="360" w:lineRule="auto"/>
        <w:rPr>
          <w:rFonts w:ascii="仿宋" w:hAnsi="仿宋" w:eastAsia="仿宋" w:cs="宋体"/>
          <w:sz w:val="24"/>
          <w:szCs w:val="24"/>
        </w:rPr>
      </w:pPr>
      <w:r>
        <w:rPr>
          <w:rFonts w:hint="eastAsia" w:ascii="仿宋" w:hAnsi="仿宋" w:eastAsia="仿宋" w:cs="宋体"/>
          <w:sz w:val="24"/>
          <w:szCs w:val="24"/>
        </w:rPr>
        <w:t xml:space="preserve">    6、用手推车装运物料，应注意平稳，掌握重心，不得猛跑和撒把溜放。前后车距在平地不得小于2米，下坡车距不得少于10米。</w:t>
      </w:r>
    </w:p>
    <w:p>
      <w:pPr>
        <w:tabs>
          <w:tab w:val="left" w:pos="0"/>
        </w:tabs>
        <w:spacing w:line="360" w:lineRule="auto"/>
        <w:rPr>
          <w:rFonts w:ascii="仿宋" w:hAnsi="仿宋" w:eastAsia="仿宋" w:cs="宋体"/>
          <w:sz w:val="24"/>
          <w:szCs w:val="24"/>
        </w:rPr>
      </w:pPr>
      <w:r>
        <w:rPr>
          <w:rFonts w:hint="eastAsia" w:ascii="仿宋" w:hAnsi="仿宋" w:eastAsia="仿宋" w:cs="宋体"/>
          <w:sz w:val="24"/>
          <w:szCs w:val="24"/>
        </w:rPr>
        <w:t xml:space="preserve">    7、从专垛上取砖应有上而下阶梯式拿取，禁止一码拆到底或下面掏取。整砖和半砖应分开传送。脚手架上放砖的高度不准超过三层侧砖。</w:t>
      </w:r>
    </w:p>
    <w:p>
      <w:pPr>
        <w:tabs>
          <w:tab w:val="left" w:pos="0"/>
        </w:tabs>
        <w:spacing w:line="360" w:lineRule="auto"/>
        <w:rPr>
          <w:rFonts w:ascii="仿宋" w:hAnsi="仿宋" w:eastAsia="仿宋" w:cs="宋体"/>
          <w:sz w:val="24"/>
          <w:szCs w:val="24"/>
        </w:rPr>
      </w:pPr>
      <w:r>
        <w:rPr>
          <w:rFonts w:hint="eastAsia" w:ascii="仿宋" w:hAnsi="仿宋" w:eastAsia="仿宋" w:cs="宋体"/>
          <w:sz w:val="24"/>
          <w:szCs w:val="24"/>
        </w:rPr>
        <w:t xml:space="preserve">    8、车辆未停稳，禁止上下和装卸物料，所装物料要垫好绑牢，开车厢应站在侧面。</w:t>
      </w:r>
    </w:p>
    <w:p>
      <w:pPr>
        <w:tabs>
          <w:tab w:val="left" w:pos="0"/>
        </w:tabs>
        <w:spacing w:line="360" w:lineRule="auto"/>
        <w:ind w:firstLine="480"/>
        <w:rPr>
          <w:rFonts w:ascii="仿宋" w:hAnsi="仿宋" w:eastAsia="仿宋" w:cs="宋体"/>
          <w:sz w:val="24"/>
          <w:szCs w:val="24"/>
        </w:rPr>
      </w:pPr>
      <w:r>
        <w:rPr>
          <w:rFonts w:hint="eastAsia" w:ascii="仿宋" w:hAnsi="仿宋" w:eastAsia="仿宋" w:cs="宋体"/>
          <w:sz w:val="24"/>
          <w:szCs w:val="24"/>
        </w:rPr>
        <w:t>9、使用机电设备应服从专业电工技术指导。操作完毕应切断电源锁好电箱门，将周围清扫干净。做到工完料尽场清。</w:t>
      </w:r>
    </w:p>
    <w:p>
      <w:pPr>
        <w:tabs>
          <w:tab w:val="left" w:pos="0"/>
        </w:tabs>
        <w:spacing w:line="360" w:lineRule="auto"/>
        <w:ind w:firstLine="480"/>
        <w:rPr>
          <w:rFonts w:ascii="仿宋" w:hAnsi="仿宋" w:eastAsia="仿宋" w:cs="宋体"/>
          <w:sz w:val="24"/>
          <w:szCs w:val="24"/>
        </w:rPr>
      </w:pPr>
    </w:p>
    <w:p>
      <w:pPr>
        <w:tabs>
          <w:tab w:val="left" w:pos="0"/>
        </w:tabs>
        <w:spacing w:line="360" w:lineRule="auto"/>
        <w:ind w:firstLine="480"/>
        <w:rPr>
          <w:rFonts w:ascii="仿宋" w:hAnsi="仿宋" w:eastAsia="仿宋" w:cs="宋体"/>
          <w:sz w:val="24"/>
          <w:szCs w:val="24"/>
        </w:rPr>
      </w:pPr>
    </w:p>
    <w:p>
      <w:pPr>
        <w:tabs>
          <w:tab w:val="left" w:pos="0"/>
        </w:tabs>
        <w:spacing w:line="360" w:lineRule="auto"/>
        <w:ind w:firstLine="480"/>
        <w:rPr>
          <w:rFonts w:ascii="仿宋" w:hAnsi="仿宋" w:eastAsia="仿宋" w:cs="宋体"/>
          <w:sz w:val="24"/>
          <w:szCs w:val="24"/>
        </w:rPr>
      </w:pPr>
    </w:p>
    <w:p>
      <w:pPr>
        <w:tabs>
          <w:tab w:val="left" w:pos="0"/>
        </w:tabs>
        <w:spacing w:line="360" w:lineRule="auto"/>
        <w:ind w:firstLine="480"/>
        <w:rPr>
          <w:rFonts w:ascii="仿宋" w:hAnsi="仿宋" w:eastAsia="仿宋" w:cs="宋体"/>
          <w:sz w:val="24"/>
          <w:szCs w:val="24"/>
        </w:rPr>
      </w:pPr>
    </w:p>
    <w:p>
      <w:pPr>
        <w:tabs>
          <w:tab w:val="left" w:pos="0"/>
        </w:tabs>
        <w:spacing w:line="360" w:lineRule="auto"/>
        <w:ind w:firstLine="480"/>
        <w:rPr>
          <w:rFonts w:ascii="仿宋" w:hAnsi="仿宋" w:eastAsia="仿宋" w:cs="宋体"/>
          <w:sz w:val="24"/>
          <w:szCs w:val="24"/>
        </w:rPr>
      </w:pPr>
    </w:p>
    <w:p>
      <w:pPr>
        <w:tabs>
          <w:tab w:val="left" w:pos="0"/>
        </w:tabs>
        <w:spacing w:line="360" w:lineRule="auto"/>
        <w:ind w:firstLine="480"/>
        <w:rPr>
          <w:rFonts w:ascii="仿宋" w:hAnsi="仿宋" w:eastAsia="仿宋" w:cs="宋体"/>
          <w:sz w:val="24"/>
          <w:szCs w:val="24"/>
        </w:rPr>
      </w:pPr>
    </w:p>
    <w:p>
      <w:pPr>
        <w:tabs>
          <w:tab w:val="left" w:pos="0"/>
        </w:tabs>
        <w:spacing w:line="360" w:lineRule="auto"/>
        <w:ind w:firstLine="480"/>
        <w:rPr>
          <w:rFonts w:ascii="仿宋" w:hAnsi="仿宋" w:eastAsia="仿宋" w:cs="宋体"/>
          <w:sz w:val="24"/>
          <w:szCs w:val="24"/>
        </w:rPr>
      </w:pPr>
    </w:p>
    <w:p>
      <w:pPr>
        <w:tabs>
          <w:tab w:val="left" w:pos="0"/>
        </w:tabs>
        <w:spacing w:line="360" w:lineRule="auto"/>
        <w:ind w:firstLine="480"/>
        <w:rPr>
          <w:rFonts w:ascii="仿宋" w:hAnsi="仿宋" w:eastAsia="仿宋" w:cs="宋体"/>
          <w:sz w:val="24"/>
          <w:szCs w:val="24"/>
        </w:rPr>
      </w:pPr>
    </w:p>
    <w:p>
      <w:pPr>
        <w:tabs>
          <w:tab w:val="left" w:pos="0"/>
        </w:tabs>
        <w:spacing w:line="360" w:lineRule="auto"/>
        <w:ind w:firstLine="480"/>
        <w:rPr>
          <w:rFonts w:ascii="仿宋" w:hAnsi="仿宋" w:eastAsia="仿宋" w:cs="宋体"/>
          <w:sz w:val="24"/>
          <w:szCs w:val="24"/>
        </w:rPr>
      </w:pPr>
    </w:p>
    <w:p>
      <w:pPr>
        <w:tabs>
          <w:tab w:val="left" w:pos="0"/>
        </w:tabs>
        <w:spacing w:line="360" w:lineRule="auto"/>
        <w:ind w:firstLine="480"/>
        <w:rPr>
          <w:rFonts w:ascii="仿宋" w:hAnsi="仿宋" w:eastAsia="仿宋" w:cs="宋体"/>
          <w:sz w:val="24"/>
          <w:szCs w:val="24"/>
        </w:rPr>
      </w:pPr>
    </w:p>
    <w:p>
      <w:pPr>
        <w:tabs>
          <w:tab w:val="left" w:pos="0"/>
        </w:tabs>
        <w:spacing w:line="360" w:lineRule="auto"/>
        <w:ind w:firstLine="480"/>
        <w:rPr>
          <w:rFonts w:ascii="仿宋" w:hAnsi="仿宋" w:eastAsia="仿宋" w:cs="宋体"/>
          <w:sz w:val="24"/>
          <w:szCs w:val="24"/>
        </w:rPr>
      </w:pPr>
    </w:p>
    <w:p>
      <w:pPr>
        <w:tabs>
          <w:tab w:val="left" w:pos="0"/>
        </w:tabs>
        <w:spacing w:line="360" w:lineRule="auto"/>
        <w:ind w:firstLine="480"/>
        <w:rPr>
          <w:rFonts w:ascii="仿宋" w:hAnsi="仿宋" w:eastAsia="仿宋" w:cs="宋体"/>
          <w:sz w:val="24"/>
          <w:szCs w:val="24"/>
        </w:rPr>
      </w:pPr>
    </w:p>
    <w:p>
      <w:pPr>
        <w:tabs>
          <w:tab w:val="left" w:pos="0"/>
        </w:tabs>
        <w:spacing w:line="360" w:lineRule="auto"/>
        <w:ind w:firstLine="480"/>
        <w:rPr>
          <w:rFonts w:hint="eastAsia" w:ascii="仿宋" w:hAnsi="仿宋" w:eastAsia="仿宋" w:cs="宋体"/>
          <w:sz w:val="24"/>
          <w:szCs w:val="24"/>
        </w:rPr>
      </w:pPr>
    </w:p>
    <w:p>
      <w:pPr>
        <w:spacing w:line="360" w:lineRule="auto"/>
        <w:ind w:firstLine="972" w:firstLineChars="221"/>
        <w:jc w:val="left"/>
        <w:rPr>
          <w:rFonts w:hint="eastAsia" w:ascii="仿宋" w:hAnsi="仿宋" w:eastAsia="仿宋"/>
          <w:color w:val="000000"/>
          <w:sz w:val="44"/>
          <w:szCs w:val="44"/>
        </w:rPr>
      </w:pPr>
      <w:r>
        <w:rPr>
          <w:rFonts w:hint="eastAsia" w:ascii="仿宋" w:hAnsi="仿宋" w:eastAsia="仿宋"/>
          <w:color w:val="000000"/>
          <w:sz w:val="44"/>
          <w:szCs w:val="44"/>
        </w:rPr>
        <w:t>企业安全生产经费投入的管理办法</w:t>
      </w:r>
    </w:p>
    <w:p>
      <w:pPr>
        <w:widowControl/>
        <w:shd w:val="clear" w:color="auto" w:fill="FFFFFF"/>
        <w:spacing w:line="360" w:lineRule="auto"/>
        <w:jc w:val="center"/>
        <w:outlineLvl w:val="0"/>
        <w:rPr>
          <w:rFonts w:ascii="仿宋" w:hAnsi="仿宋" w:eastAsia="仿宋" w:cs="Arial"/>
          <w:b/>
          <w:bCs/>
          <w:kern w:val="36"/>
          <w:sz w:val="32"/>
          <w:szCs w:val="32"/>
        </w:rPr>
      </w:pPr>
      <w:r>
        <w:rPr>
          <w:rFonts w:hint="eastAsia" w:ascii="仿宋" w:hAnsi="仿宋" w:eastAsia="仿宋" w:cs="Arial"/>
          <w:b/>
          <w:bCs/>
          <w:kern w:val="36"/>
          <w:sz w:val="32"/>
          <w:szCs w:val="32"/>
          <w:lang w:val="en-US" w:eastAsia="zh-CN"/>
        </w:rPr>
        <w:t>XXXX</w:t>
      </w:r>
      <w:r>
        <w:rPr>
          <w:rFonts w:hint="eastAsia" w:ascii="仿宋" w:hAnsi="仿宋" w:eastAsia="仿宋" w:cs="Arial"/>
          <w:b/>
          <w:bCs/>
          <w:kern w:val="36"/>
          <w:sz w:val="32"/>
          <w:szCs w:val="32"/>
        </w:rPr>
        <w:t>公司安全生产费用管理办法</w:t>
      </w:r>
    </w:p>
    <w:p>
      <w:pPr>
        <w:jc w:val="center"/>
        <w:rPr>
          <w:rFonts w:ascii="仿宋" w:hAnsi="仿宋" w:eastAsia="仿宋"/>
          <w:color w:val="333333"/>
          <w:sz w:val="24"/>
          <w:szCs w:val="24"/>
        </w:rPr>
      </w:pPr>
      <w:r>
        <w:rPr>
          <w:rFonts w:hint="eastAsia" w:ascii="仿宋" w:hAnsi="仿宋" w:eastAsia="仿宋"/>
          <w:color w:val="333333"/>
          <w:sz w:val="24"/>
          <w:szCs w:val="24"/>
        </w:rPr>
        <w:t>（</w:t>
      </w:r>
      <w:r>
        <w:rPr>
          <w:rFonts w:hint="eastAsia" w:ascii="仿宋" w:hAnsi="仿宋" w:eastAsia="仿宋"/>
          <w:color w:val="333333"/>
          <w:sz w:val="24"/>
          <w:szCs w:val="24"/>
          <w:lang w:val="en-US" w:eastAsia="zh-CN"/>
        </w:rPr>
        <w:t>xxxx</w:t>
      </w:r>
      <w:r>
        <w:rPr>
          <w:rFonts w:hint="eastAsia" w:ascii="仿宋" w:hAnsi="仿宋" w:eastAsia="仿宋"/>
          <w:color w:val="333333"/>
          <w:sz w:val="24"/>
          <w:szCs w:val="24"/>
        </w:rPr>
        <w:t>[20</w:t>
      </w:r>
      <w:r>
        <w:rPr>
          <w:rFonts w:ascii="仿宋" w:hAnsi="仿宋" w:eastAsia="仿宋"/>
          <w:color w:val="333333"/>
          <w:sz w:val="24"/>
          <w:szCs w:val="24"/>
        </w:rPr>
        <w:t>21</w:t>
      </w:r>
      <w:r>
        <w:rPr>
          <w:rFonts w:hint="eastAsia" w:ascii="仿宋" w:hAnsi="仿宋" w:eastAsia="仿宋"/>
          <w:color w:val="333333"/>
          <w:sz w:val="24"/>
          <w:szCs w:val="24"/>
        </w:rPr>
        <w:t>]</w:t>
      </w:r>
      <w:r>
        <w:rPr>
          <w:rFonts w:hint="eastAsia" w:ascii="仿宋" w:hAnsi="仿宋" w:eastAsia="仿宋"/>
          <w:color w:val="333333"/>
          <w:sz w:val="24"/>
          <w:szCs w:val="24"/>
          <w:lang w:val="en-US" w:eastAsia="zh-CN"/>
        </w:rPr>
        <w:t>xxx</w:t>
      </w:r>
      <w:r>
        <w:rPr>
          <w:rFonts w:hint="eastAsia" w:ascii="仿宋" w:hAnsi="仿宋" w:eastAsia="仿宋"/>
          <w:color w:val="333333"/>
          <w:sz w:val="24"/>
          <w:szCs w:val="24"/>
        </w:rPr>
        <w:t>号）</w:t>
      </w:r>
    </w:p>
    <w:p>
      <w:pPr>
        <w:jc w:val="center"/>
        <w:rPr>
          <w:rFonts w:ascii="仿宋" w:hAnsi="仿宋" w:eastAsia="仿宋"/>
          <w:color w:val="333333"/>
          <w:sz w:val="24"/>
          <w:szCs w:val="24"/>
        </w:rPr>
      </w:pPr>
    </w:p>
    <w:p>
      <w:pPr>
        <w:widowControl/>
        <w:shd w:val="clear" w:color="auto" w:fill="FFFFFF"/>
        <w:ind w:firstLine="460" w:firstLineChars="192"/>
        <w:rPr>
          <w:rFonts w:ascii="仿宋" w:hAnsi="仿宋" w:eastAsia="仿宋" w:cs="Arial"/>
          <w:kern w:val="0"/>
          <w:sz w:val="24"/>
          <w:szCs w:val="24"/>
        </w:rPr>
      </w:pPr>
      <w:r>
        <w:rPr>
          <w:rFonts w:hint="eastAsia" w:ascii="仿宋" w:hAnsi="仿宋" w:eastAsia="仿宋" w:cs="Arial"/>
          <w:kern w:val="0"/>
          <w:sz w:val="24"/>
          <w:szCs w:val="24"/>
        </w:rPr>
        <w:t>为进一步规范安全生产费用管理，建立企业安全生产投入长效机制，维护企业、员工及社会公共利益，</w:t>
      </w:r>
      <w:r>
        <w:rPr>
          <w:rFonts w:ascii="仿宋" w:hAnsi="仿宋" w:eastAsia="仿宋" w:cs="Arial"/>
          <w:kern w:val="0"/>
          <w:sz w:val="24"/>
          <w:szCs w:val="24"/>
        </w:rPr>
        <w:t>依据</w:t>
      </w:r>
      <w:r>
        <w:rPr>
          <w:rFonts w:hint="eastAsia" w:ascii="仿宋" w:hAnsi="仿宋" w:eastAsia="仿宋" w:cs="Arial"/>
          <w:kern w:val="0"/>
          <w:sz w:val="24"/>
          <w:szCs w:val="24"/>
        </w:rPr>
        <w:t>建设部（[2012]32号）《企业安全生产费用提取和使用管理办法》等有关规定，结合本企业实际制定本办法。</w:t>
      </w:r>
    </w:p>
    <w:p>
      <w:pPr>
        <w:widowControl/>
        <w:shd w:val="clear" w:color="auto" w:fill="FFFFFF"/>
        <w:jc w:val="left"/>
        <w:rPr>
          <w:rFonts w:ascii="仿宋" w:hAnsi="仿宋" w:eastAsia="仿宋" w:cs="Arial"/>
          <w:b/>
          <w:bCs/>
          <w:kern w:val="0"/>
          <w:sz w:val="24"/>
          <w:szCs w:val="24"/>
        </w:rPr>
      </w:pPr>
      <w:r>
        <w:rPr>
          <w:rFonts w:hint="eastAsia" w:ascii="仿宋" w:hAnsi="仿宋" w:eastAsia="仿宋" w:cs="Arial"/>
          <w:b/>
          <w:bCs/>
          <w:kern w:val="0"/>
          <w:sz w:val="24"/>
          <w:szCs w:val="24"/>
        </w:rPr>
        <w:t xml:space="preserve">一. </w:t>
      </w:r>
      <w:r>
        <w:rPr>
          <w:rFonts w:ascii="仿宋" w:hAnsi="仿宋" w:eastAsia="仿宋" w:cs="Arial"/>
          <w:b/>
          <w:bCs/>
          <w:kern w:val="0"/>
          <w:sz w:val="24"/>
          <w:szCs w:val="24"/>
        </w:rPr>
        <w:t>专</w:t>
      </w:r>
      <w:r>
        <w:rPr>
          <w:rFonts w:hint="eastAsia" w:ascii="仿宋" w:hAnsi="仿宋" w:eastAsia="仿宋" w:cs="Arial"/>
          <w:b/>
          <w:bCs/>
          <w:kern w:val="0"/>
          <w:sz w:val="24"/>
          <w:szCs w:val="24"/>
        </w:rPr>
        <w:t>项资金帐</w:t>
      </w:r>
      <w:r>
        <w:rPr>
          <w:rFonts w:ascii="仿宋" w:hAnsi="仿宋" w:eastAsia="仿宋" w:cs="Arial"/>
          <w:b/>
          <w:bCs/>
          <w:kern w:val="0"/>
          <w:sz w:val="24"/>
          <w:szCs w:val="24"/>
        </w:rPr>
        <w:t>户</w:t>
      </w:r>
      <w:r>
        <w:rPr>
          <w:rFonts w:hint="eastAsia" w:ascii="仿宋" w:hAnsi="仿宋" w:eastAsia="仿宋" w:cs="Arial"/>
          <w:b/>
          <w:bCs/>
          <w:kern w:val="0"/>
          <w:sz w:val="24"/>
          <w:szCs w:val="24"/>
        </w:rPr>
        <w:t>：</w:t>
      </w:r>
    </w:p>
    <w:p>
      <w:pPr>
        <w:widowControl/>
        <w:shd w:val="clear" w:color="auto" w:fill="FFFFFF"/>
        <w:ind w:firstLine="460" w:firstLineChars="192"/>
        <w:jc w:val="left"/>
        <w:rPr>
          <w:rFonts w:ascii="仿宋" w:hAnsi="仿宋" w:eastAsia="仿宋" w:cs="Arial"/>
          <w:kern w:val="0"/>
          <w:sz w:val="24"/>
          <w:szCs w:val="24"/>
        </w:rPr>
      </w:pPr>
      <w:r>
        <w:rPr>
          <w:rFonts w:ascii="仿宋" w:hAnsi="仿宋" w:eastAsia="仿宋" w:cs="Arial"/>
          <w:kern w:val="0"/>
          <w:sz w:val="24"/>
          <w:szCs w:val="24"/>
        </w:rPr>
        <w:t>设立安全</w:t>
      </w:r>
      <w:r>
        <w:rPr>
          <w:rFonts w:hint="eastAsia" w:ascii="仿宋" w:hAnsi="仿宋" w:eastAsia="仿宋" w:cs="Arial"/>
          <w:kern w:val="0"/>
          <w:sz w:val="24"/>
          <w:szCs w:val="24"/>
        </w:rPr>
        <w:t>生产费用</w:t>
      </w:r>
      <w:r>
        <w:rPr>
          <w:rFonts w:ascii="仿宋" w:hAnsi="仿宋" w:eastAsia="仿宋" w:cs="Arial"/>
          <w:kern w:val="0"/>
          <w:sz w:val="24"/>
          <w:szCs w:val="24"/>
        </w:rPr>
        <w:t>专</w:t>
      </w:r>
      <w:r>
        <w:rPr>
          <w:rFonts w:hint="eastAsia" w:ascii="仿宋" w:hAnsi="仿宋" w:eastAsia="仿宋" w:cs="Arial"/>
          <w:kern w:val="0"/>
          <w:sz w:val="24"/>
          <w:szCs w:val="24"/>
        </w:rPr>
        <w:t>项保障资金（以下简称专项资金）帐</w:t>
      </w:r>
      <w:r>
        <w:rPr>
          <w:rFonts w:ascii="仿宋" w:hAnsi="仿宋" w:eastAsia="仿宋" w:cs="Arial"/>
          <w:kern w:val="0"/>
          <w:sz w:val="24"/>
          <w:szCs w:val="24"/>
        </w:rPr>
        <w:t>户</w:t>
      </w:r>
      <w:r>
        <w:rPr>
          <w:rFonts w:hint="eastAsia" w:ascii="仿宋" w:hAnsi="仿宋" w:eastAsia="仿宋" w:cs="Arial"/>
          <w:kern w:val="0"/>
          <w:sz w:val="24"/>
          <w:szCs w:val="24"/>
        </w:rPr>
        <w:t>。</w:t>
      </w:r>
      <w:r>
        <w:rPr>
          <w:rFonts w:ascii="仿宋" w:hAnsi="仿宋" w:eastAsia="仿宋" w:cs="Arial"/>
          <w:kern w:val="0"/>
          <w:sz w:val="24"/>
          <w:szCs w:val="24"/>
        </w:rPr>
        <w:t>由公司</w:t>
      </w:r>
      <w:r>
        <w:rPr>
          <w:rFonts w:hint="eastAsia" w:ascii="仿宋" w:hAnsi="仿宋" w:eastAsia="仿宋" w:cs="Arial"/>
          <w:kern w:val="0"/>
          <w:sz w:val="24"/>
          <w:szCs w:val="24"/>
        </w:rPr>
        <w:t>财务部门具体负责</w:t>
      </w:r>
      <w:r>
        <w:rPr>
          <w:rFonts w:ascii="仿宋" w:hAnsi="仿宋" w:eastAsia="仿宋" w:cs="Arial"/>
          <w:kern w:val="0"/>
          <w:sz w:val="24"/>
          <w:szCs w:val="24"/>
        </w:rPr>
        <w:t>设立</w:t>
      </w:r>
      <w:r>
        <w:rPr>
          <w:rFonts w:hint="eastAsia" w:ascii="仿宋" w:hAnsi="仿宋" w:eastAsia="仿宋" w:cs="Arial"/>
          <w:kern w:val="0"/>
          <w:sz w:val="24"/>
          <w:szCs w:val="24"/>
        </w:rPr>
        <w:t>专项资金帐</w:t>
      </w:r>
      <w:r>
        <w:rPr>
          <w:rFonts w:ascii="仿宋" w:hAnsi="仿宋" w:eastAsia="仿宋" w:cs="Arial"/>
          <w:kern w:val="0"/>
          <w:sz w:val="24"/>
          <w:szCs w:val="24"/>
        </w:rPr>
        <w:t>户</w:t>
      </w:r>
      <w:r>
        <w:rPr>
          <w:rFonts w:hint="eastAsia" w:ascii="仿宋" w:hAnsi="仿宋" w:eastAsia="仿宋" w:cs="Arial"/>
          <w:kern w:val="0"/>
          <w:sz w:val="24"/>
          <w:szCs w:val="24"/>
        </w:rPr>
        <w:t>，建立专项资金使用明细台账。宗旨是：</w:t>
      </w:r>
      <w:r>
        <w:rPr>
          <w:rFonts w:hint="eastAsia" w:ascii="仿宋" w:hAnsi="仿宋" w:eastAsia="仿宋" w:cs="Arial"/>
          <w:b/>
          <w:bCs/>
          <w:kern w:val="0"/>
          <w:sz w:val="24"/>
          <w:szCs w:val="24"/>
        </w:rPr>
        <w:t>专款专用，优质优价，及时入账，竣工结算</w:t>
      </w:r>
      <w:r>
        <w:rPr>
          <w:rFonts w:hint="eastAsia" w:ascii="仿宋" w:hAnsi="仿宋" w:eastAsia="仿宋" w:cs="Arial"/>
          <w:kern w:val="0"/>
          <w:sz w:val="24"/>
          <w:szCs w:val="24"/>
        </w:rPr>
        <w:t>。切实增强企业安全生产抗风险能力。</w:t>
      </w:r>
    </w:p>
    <w:p>
      <w:pPr>
        <w:widowControl/>
        <w:shd w:val="clear" w:color="auto" w:fill="FFFFFF"/>
        <w:jc w:val="left"/>
        <w:rPr>
          <w:rFonts w:ascii="仿宋" w:hAnsi="仿宋" w:eastAsia="仿宋" w:cs="Arial"/>
          <w:b/>
          <w:bCs/>
          <w:kern w:val="0"/>
          <w:sz w:val="24"/>
          <w:szCs w:val="24"/>
        </w:rPr>
      </w:pPr>
      <w:r>
        <w:rPr>
          <w:rFonts w:hint="eastAsia" w:ascii="仿宋" w:hAnsi="仿宋" w:eastAsia="仿宋" w:cs="Arial"/>
          <w:b/>
          <w:bCs/>
          <w:kern w:val="0"/>
          <w:sz w:val="24"/>
          <w:szCs w:val="24"/>
        </w:rPr>
        <w:t xml:space="preserve">二. </w:t>
      </w:r>
      <w:r>
        <w:rPr>
          <w:rFonts w:ascii="仿宋" w:hAnsi="仿宋" w:eastAsia="仿宋" w:cs="Arial"/>
          <w:b/>
          <w:bCs/>
          <w:kern w:val="0"/>
          <w:sz w:val="24"/>
          <w:szCs w:val="24"/>
        </w:rPr>
        <w:t>专项资金</w:t>
      </w:r>
      <w:r>
        <w:rPr>
          <w:rFonts w:hint="eastAsia" w:ascii="仿宋" w:hAnsi="仿宋" w:eastAsia="仿宋" w:cs="Arial"/>
          <w:b/>
          <w:bCs/>
          <w:kern w:val="0"/>
          <w:sz w:val="24"/>
          <w:szCs w:val="24"/>
        </w:rPr>
        <w:t>提取：</w:t>
      </w:r>
    </w:p>
    <w:p>
      <w:pPr>
        <w:widowControl/>
        <w:shd w:val="clear" w:color="auto" w:fill="FFFFFF"/>
        <w:ind w:firstLine="460" w:firstLineChars="192"/>
        <w:jc w:val="left"/>
        <w:rPr>
          <w:rFonts w:ascii="仿宋" w:hAnsi="仿宋" w:eastAsia="仿宋" w:cs="Arial"/>
          <w:kern w:val="0"/>
          <w:sz w:val="24"/>
          <w:szCs w:val="24"/>
        </w:rPr>
      </w:pPr>
      <w:r>
        <w:rPr>
          <w:rFonts w:hint="eastAsia" w:ascii="仿宋" w:hAnsi="仿宋" w:eastAsia="仿宋" w:cs="Arial"/>
          <w:kern w:val="0"/>
          <w:sz w:val="24"/>
          <w:szCs w:val="24"/>
        </w:rPr>
        <w:t>专项资金提取和使用的程序：提取专项资金与工程款支付同步实施，项目先垫付使用，公司分阶段支付。</w:t>
      </w:r>
      <w:r>
        <w:rPr>
          <w:rFonts w:ascii="仿宋" w:hAnsi="仿宋" w:eastAsia="仿宋" w:cs="Arial"/>
          <w:kern w:val="0"/>
          <w:sz w:val="24"/>
          <w:szCs w:val="24"/>
        </w:rPr>
        <w:t>按</w:t>
      </w:r>
      <w:r>
        <w:rPr>
          <w:rFonts w:hint="eastAsia" w:ascii="仿宋" w:hAnsi="仿宋" w:eastAsia="仿宋" w:cs="Arial"/>
          <w:kern w:val="0"/>
          <w:sz w:val="24"/>
          <w:szCs w:val="24"/>
        </w:rPr>
        <w:t>工程内部合同</w:t>
      </w:r>
      <w:r>
        <w:rPr>
          <w:rFonts w:ascii="仿宋" w:hAnsi="仿宋" w:eastAsia="仿宋" w:cs="Arial"/>
          <w:kern w:val="0"/>
          <w:sz w:val="24"/>
          <w:szCs w:val="24"/>
        </w:rPr>
        <w:t>约定</w:t>
      </w:r>
      <w:r>
        <w:rPr>
          <w:rFonts w:hint="eastAsia" w:ascii="仿宋" w:hAnsi="仿宋" w:eastAsia="仿宋" w:cs="Arial"/>
          <w:kern w:val="0"/>
          <w:sz w:val="24"/>
          <w:szCs w:val="24"/>
        </w:rPr>
        <w:t>（不少于工程</w:t>
      </w:r>
      <w:r>
        <w:rPr>
          <w:rFonts w:ascii="仿宋" w:hAnsi="仿宋" w:eastAsia="仿宋" w:cs="Arial"/>
          <w:kern w:val="0"/>
          <w:sz w:val="24"/>
          <w:szCs w:val="24"/>
        </w:rPr>
        <w:t>造价</w:t>
      </w:r>
      <w:r>
        <w:rPr>
          <w:rFonts w:hint="eastAsia" w:ascii="仿宋" w:hAnsi="仿宋" w:eastAsia="仿宋" w:cs="Arial"/>
          <w:kern w:val="0"/>
          <w:sz w:val="24"/>
          <w:szCs w:val="24"/>
        </w:rPr>
        <w:t>2</w:t>
      </w:r>
      <w:r>
        <w:rPr>
          <w:rFonts w:ascii="仿宋" w:hAnsi="仿宋" w:eastAsia="仿宋" w:cs="Arial"/>
          <w:kern w:val="0"/>
          <w:sz w:val="24"/>
          <w:szCs w:val="24"/>
        </w:rPr>
        <w:t>%</w:t>
      </w:r>
      <w:r>
        <w:rPr>
          <w:rFonts w:hint="eastAsia" w:ascii="仿宋" w:hAnsi="仿宋" w:eastAsia="仿宋" w:cs="Arial"/>
          <w:kern w:val="0"/>
          <w:sz w:val="24"/>
          <w:szCs w:val="24"/>
        </w:rPr>
        <w:t>）</w:t>
      </w:r>
      <w:r>
        <w:rPr>
          <w:rFonts w:ascii="仿宋" w:hAnsi="仿宋" w:eastAsia="仿宋" w:cs="Arial"/>
          <w:kern w:val="0"/>
          <w:sz w:val="24"/>
          <w:szCs w:val="24"/>
        </w:rPr>
        <w:t>比例</w:t>
      </w:r>
      <w:r>
        <w:rPr>
          <w:rFonts w:hint="eastAsia" w:ascii="仿宋" w:hAnsi="仿宋" w:eastAsia="仿宋" w:cs="Arial"/>
          <w:kern w:val="0"/>
          <w:sz w:val="24"/>
          <w:szCs w:val="24"/>
        </w:rPr>
        <w:t>，由财务部门及时</w:t>
      </w:r>
      <w:r>
        <w:rPr>
          <w:rFonts w:ascii="仿宋" w:hAnsi="仿宋" w:eastAsia="仿宋" w:cs="Arial"/>
          <w:kern w:val="0"/>
          <w:sz w:val="24"/>
          <w:szCs w:val="24"/>
        </w:rPr>
        <w:t>划</w:t>
      </w:r>
      <w:r>
        <w:rPr>
          <w:rFonts w:hint="eastAsia" w:ascii="仿宋" w:hAnsi="仿宋" w:eastAsia="仿宋" w:cs="Arial"/>
          <w:kern w:val="0"/>
          <w:sz w:val="24"/>
          <w:szCs w:val="24"/>
        </w:rPr>
        <w:t>转</w:t>
      </w:r>
      <w:r>
        <w:rPr>
          <w:rFonts w:ascii="仿宋" w:hAnsi="仿宋" w:eastAsia="仿宋" w:cs="Arial"/>
          <w:kern w:val="0"/>
          <w:sz w:val="24"/>
          <w:szCs w:val="24"/>
        </w:rPr>
        <w:t>入</w:t>
      </w:r>
      <w:r>
        <w:rPr>
          <w:rFonts w:hint="eastAsia" w:ascii="仿宋" w:hAnsi="仿宋" w:eastAsia="仿宋" w:cs="Arial"/>
          <w:kern w:val="0"/>
          <w:sz w:val="24"/>
          <w:szCs w:val="24"/>
        </w:rPr>
        <w:t>公司</w:t>
      </w:r>
      <w:r>
        <w:rPr>
          <w:rFonts w:ascii="仿宋" w:hAnsi="仿宋" w:eastAsia="仿宋" w:cs="Arial"/>
          <w:kern w:val="0"/>
          <w:sz w:val="24"/>
          <w:szCs w:val="24"/>
        </w:rPr>
        <w:t>专项资金帐户</w:t>
      </w:r>
      <w:r>
        <w:rPr>
          <w:rFonts w:hint="eastAsia" w:ascii="仿宋" w:hAnsi="仿宋" w:eastAsia="仿宋" w:cs="Arial"/>
          <w:kern w:val="0"/>
          <w:sz w:val="24"/>
          <w:szCs w:val="24"/>
        </w:rPr>
        <w:t>，保障专项资金有效投入使用</w:t>
      </w:r>
      <w:r>
        <w:rPr>
          <w:rFonts w:ascii="仿宋" w:hAnsi="仿宋" w:eastAsia="仿宋" w:cs="Arial"/>
          <w:kern w:val="0"/>
          <w:sz w:val="24"/>
          <w:szCs w:val="24"/>
        </w:rPr>
        <w:t>。</w:t>
      </w:r>
    </w:p>
    <w:p>
      <w:pPr>
        <w:widowControl/>
        <w:shd w:val="clear" w:color="auto" w:fill="FFFFFF"/>
        <w:ind w:firstLine="460" w:firstLineChars="192"/>
        <w:jc w:val="left"/>
        <w:rPr>
          <w:rFonts w:ascii="仿宋" w:hAnsi="仿宋" w:eastAsia="仿宋" w:cs="Arial"/>
          <w:kern w:val="0"/>
          <w:sz w:val="24"/>
          <w:szCs w:val="24"/>
        </w:rPr>
      </w:pPr>
      <w:r>
        <w:rPr>
          <w:rFonts w:hint="eastAsia" w:ascii="仿宋" w:hAnsi="仿宋" w:eastAsia="仿宋" w:cs="Arial"/>
          <w:kern w:val="0"/>
          <w:sz w:val="24"/>
          <w:szCs w:val="24"/>
        </w:rPr>
        <w:t>专项资金提取方式：在建设单位</w:t>
      </w:r>
      <w:r>
        <w:rPr>
          <w:rFonts w:ascii="仿宋" w:hAnsi="仿宋" w:eastAsia="仿宋" w:cs="Arial"/>
          <w:kern w:val="0"/>
          <w:sz w:val="24"/>
          <w:szCs w:val="24"/>
        </w:rPr>
        <w:t>每次</w:t>
      </w:r>
      <w:r>
        <w:rPr>
          <w:rFonts w:hint="eastAsia" w:ascii="仿宋" w:hAnsi="仿宋" w:eastAsia="仿宋" w:cs="Arial"/>
          <w:kern w:val="0"/>
          <w:sz w:val="24"/>
          <w:szCs w:val="24"/>
        </w:rPr>
        <w:t>支付</w:t>
      </w:r>
      <w:r>
        <w:rPr>
          <w:rFonts w:ascii="仿宋" w:hAnsi="仿宋" w:eastAsia="仿宋" w:cs="Arial"/>
          <w:kern w:val="0"/>
          <w:sz w:val="24"/>
          <w:szCs w:val="24"/>
        </w:rPr>
        <w:t>工程款转款</w:t>
      </w:r>
      <w:r>
        <w:rPr>
          <w:rFonts w:hint="eastAsia" w:ascii="仿宋" w:hAnsi="仿宋" w:eastAsia="仿宋" w:cs="Arial"/>
          <w:kern w:val="0"/>
          <w:sz w:val="24"/>
          <w:szCs w:val="24"/>
        </w:rPr>
        <w:t>时，一次或分期划转入公司</w:t>
      </w:r>
      <w:r>
        <w:rPr>
          <w:rFonts w:ascii="仿宋" w:hAnsi="仿宋" w:eastAsia="仿宋" w:cs="Arial"/>
          <w:kern w:val="0"/>
          <w:sz w:val="24"/>
          <w:szCs w:val="24"/>
        </w:rPr>
        <w:t>专项资金帐户。</w:t>
      </w:r>
    </w:p>
    <w:p>
      <w:pPr>
        <w:widowControl/>
        <w:shd w:val="clear" w:color="auto" w:fill="FFFFFF"/>
        <w:jc w:val="left"/>
        <w:rPr>
          <w:rFonts w:ascii="仿宋" w:hAnsi="仿宋" w:eastAsia="仿宋" w:cs="Arial"/>
          <w:b/>
          <w:bCs/>
          <w:kern w:val="0"/>
          <w:sz w:val="24"/>
          <w:szCs w:val="24"/>
        </w:rPr>
      </w:pPr>
      <w:r>
        <w:rPr>
          <w:rFonts w:hint="eastAsia" w:ascii="仿宋" w:hAnsi="仿宋" w:eastAsia="仿宋" w:cs="Arial"/>
          <w:b/>
          <w:bCs/>
          <w:kern w:val="0"/>
          <w:sz w:val="24"/>
          <w:szCs w:val="24"/>
        </w:rPr>
        <w:t>三.</w:t>
      </w:r>
      <w:r>
        <w:rPr>
          <w:rFonts w:ascii="仿宋" w:hAnsi="仿宋" w:eastAsia="仿宋" w:cs="Arial"/>
          <w:b/>
          <w:bCs/>
          <w:kern w:val="0"/>
          <w:sz w:val="24"/>
          <w:szCs w:val="24"/>
        </w:rPr>
        <w:t xml:space="preserve"> 专项资金支</w:t>
      </w:r>
      <w:r>
        <w:rPr>
          <w:rFonts w:hint="eastAsia" w:ascii="仿宋" w:hAnsi="仿宋" w:eastAsia="仿宋" w:cs="Arial"/>
          <w:b/>
          <w:bCs/>
          <w:kern w:val="0"/>
          <w:sz w:val="24"/>
          <w:szCs w:val="24"/>
        </w:rPr>
        <w:t>付程序：</w:t>
      </w:r>
    </w:p>
    <w:p>
      <w:pPr>
        <w:widowControl/>
        <w:shd w:val="clear" w:color="auto" w:fill="FFFFFF"/>
        <w:jc w:val="left"/>
        <w:rPr>
          <w:rFonts w:ascii="仿宋" w:hAnsi="仿宋" w:eastAsia="仿宋" w:cs="Arial"/>
          <w:kern w:val="0"/>
          <w:sz w:val="24"/>
          <w:szCs w:val="24"/>
        </w:rPr>
      </w:pPr>
      <w:r>
        <w:rPr>
          <w:rFonts w:hint="eastAsia" w:ascii="仿宋" w:hAnsi="仿宋" w:eastAsia="仿宋" w:cs="Arial"/>
          <w:kern w:val="0"/>
          <w:sz w:val="24"/>
          <w:szCs w:val="24"/>
        </w:rPr>
        <w:t xml:space="preserve">    </w:t>
      </w:r>
      <w:r>
        <w:rPr>
          <w:rFonts w:hint="eastAsia" w:ascii="仿宋" w:hAnsi="仿宋" w:eastAsia="仿宋" w:cs="宋体"/>
          <w:kern w:val="0"/>
          <w:sz w:val="24"/>
          <w:szCs w:val="24"/>
        </w:rPr>
        <w:t>1</w:t>
      </w:r>
      <w:r>
        <w:rPr>
          <w:rFonts w:hint="eastAsia" w:ascii="仿宋" w:hAnsi="仿宋" w:eastAsia="仿宋" w:cs="Arial"/>
          <w:kern w:val="0"/>
          <w:sz w:val="24"/>
          <w:szCs w:val="24"/>
        </w:rPr>
        <w:t>、工程项目经理部（以下简称项目部）</w:t>
      </w:r>
      <w:r>
        <w:rPr>
          <w:rFonts w:ascii="仿宋" w:hAnsi="仿宋" w:eastAsia="仿宋" w:cs="Arial"/>
          <w:kern w:val="0"/>
          <w:sz w:val="24"/>
          <w:szCs w:val="24"/>
        </w:rPr>
        <w:t>专项资金</w:t>
      </w:r>
      <w:r>
        <w:rPr>
          <w:rFonts w:hint="eastAsia" w:ascii="仿宋" w:hAnsi="仿宋" w:eastAsia="仿宋" w:cs="Arial"/>
          <w:kern w:val="0"/>
          <w:sz w:val="24"/>
          <w:szCs w:val="24"/>
        </w:rPr>
        <w:t>：</w:t>
      </w:r>
    </w:p>
    <w:p>
      <w:pPr>
        <w:widowControl/>
        <w:shd w:val="clear" w:color="auto" w:fill="FFFFFF"/>
        <w:jc w:val="left"/>
        <w:rPr>
          <w:rFonts w:ascii="仿宋" w:hAnsi="仿宋" w:eastAsia="仿宋" w:cs="Arial"/>
          <w:kern w:val="0"/>
          <w:sz w:val="24"/>
          <w:szCs w:val="24"/>
        </w:rPr>
      </w:pPr>
      <w:r>
        <w:rPr>
          <w:rFonts w:hint="eastAsia" w:ascii="宋体" w:hAnsi="宋体" w:cs="宋体"/>
          <w:kern w:val="0"/>
          <w:sz w:val="24"/>
          <w:szCs w:val="24"/>
        </w:rPr>
        <w:t xml:space="preserve">   </w:t>
      </w:r>
      <w:r>
        <w:rPr>
          <w:rFonts w:hint="eastAsia" w:ascii="仿宋" w:hAnsi="仿宋" w:eastAsia="仿宋" w:cs="宋体"/>
          <w:kern w:val="0"/>
          <w:sz w:val="24"/>
          <w:szCs w:val="24"/>
        </w:rPr>
        <w:t xml:space="preserve"> 1）</w:t>
      </w:r>
      <w:r>
        <w:rPr>
          <w:rFonts w:hint="eastAsia" w:ascii="仿宋" w:hAnsi="仿宋" w:eastAsia="仿宋" w:cs="Arial"/>
          <w:kern w:val="0"/>
          <w:sz w:val="24"/>
          <w:szCs w:val="24"/>
        </w:rPr>
        <w:t>项目部在办理专项资金支付申请前，应积极开展安全生产过程控制，项目工程(第四条第二款)三个主要施工阶段“安全质量标准化”创建工作应依照《建筑施工安全检查标准》及时组织自查，自查合格经分公司、公司安全生产监督部门组织安全评估验收合格。</w:t>
      </w:r>
    </w:p>
    <w:p>
      <w:pPr>
        <w:widowControl/>
        <w:shd w:val="clear" w:color="auto" w:fill="FFFFFF"/>
        <w:snapToGrid w:val="0"/>
        <w:jc w:val="left"/>
        <w:rPr>
          <w:rFonts w:ascii="仿宋" w:hAnsi="仿宋" w:eastAsia="仿宋" w:cs="Arial"/>
          <w:kern w:val="0"/>
          <w:sz w:val="24"/>
          <w:szCs w:val="24"/>
        </w:rPr>
      </w:pPr>
      <w:r>
        <w:rPr>
          <w:rFonts w:hint="eastAsia" w:ascii="仿宋" w:hAnsi="仿宋" w:eastAsia="仿宋" w:cs="宋体"/>
          <w:kern w:val="0"/>
          <w:sz w:val="24"/>
          <w:szCs w:val="24"/>
        </w:rPr>
        <w:t xml:space="preserve">    2）</w:t>
      </w:r>
      <w:r>
        <w:rPr>
          <w:rFonts w:hint="eastAsia" w:ascii="仿宋" w:hAnsi="仿宋" w:eastAsia="仿宋" w:cs="Arial"/>
          <w:kern w:val="0"/>
          <w:sz w:val="24"/>
          <w:szCs w:val="24"/>
        </w:rPr>
        <w:t>项目部应及时组织施工技术人员编制</w:t>
      </w:r>
      <w:r>
        <w:rPr>
          <w:rFonts w:ascii="仿宋" w:hAnsi="仿宋" w:eastAsia="仿宋" w:cs="Arial"/>
          <w:kern w:val="0"/>
          <w:sz w:val="24"/>
          <w:szCs w:val="24"/>
        </w:rPr>
        <w:t>专项资金</w:t>
      </w:r>
      <w:r>
        <w:rPr>
          <w:rFonts w:hint="eastAsia" w:ascii="仿宋" w:hAnsi="仿宋" w:eastAsia="仿宋" w:cs="Arial"/>
          <w:kern w:val="0"/>
          <w:sz w:val="24"/>
          <w:szCs w:val="24"/>
        </w:rPr>
        <w:t>使用清单计价表（见附件3-2），报分公司或公司经营管理部门审查，项目财会人员依据清单计价表及时制单（“三个主要施工阶段”</w:t>
      </w:r>
      <w:r>
        <w:rPr>
          <w:rFonts w:ascii="仿宋" w:hAnsi="仿宋" w:eastAsia="仿宋" w:cs="Arial"/>
          <w:kern w:val="0"/>
          <w:sz w:val="24"/>
          <w:szCs w:val="24"/>
        </w:rPr>
        <w:t>专项资金</w:t>
      </w:r>
      <w:r>
        <w:rPr>
          <w:rFonts w:hint="eastAsia" w:ascii="仿宋" w:hAnsi="仿宋" w:eastAsia="仿宋" w:cs="Arial"/>
          <w:kern w:val="0"/>
          <w:sz w:val="24"/>
          <w:szCs w:val="24"/>
        </w:rPr>
        <w:t>支付申请表）,经项目</w:t>
      </w:r>
      <w:r>
        <w:rPr>
          <w:rFonts w:ascii="仿宋" w:hAnsi="仿宋" w:eastAsia="仿宋" w:cs="Arial"/>
          <w:kern w:val="0"/>
          <w:sz w:val="24"/>
          <w:szCs w:val="24"/>
        </w:rPr>
        <w:t>安</w:t>
      </w:r>
      <w:r>
        <w:rPr>
          <w:rFonts w:hint="eastAsia" w:ascii="仿宋" w:hAnsi="仿宋" w:eastAsia="仿宋" w:cs="Arial"/>
          <w:kern w:val="0"/>
          <w:sz w:val="24"/>
          <w:szCs w:val="24"/>
        </w:rPr>
        <w:t>全总监或项目经理(项目负责人)初审，分公司安全总监或分公司负责人签字，经公司安全生产监督部门审查，财务部门核查记账。</w:t>
      </w:r>
    </w:p>
    <w:p>
      <w:pPr>
        <w:shd w:val="clear" w:color="auto" w:fill="FFFFFF"/>
        <w:ind w:firstLine="547" w:firstLineChars="228"/>
        <w:jc w:val="left"/>
        <w:rPr>
          <w:rFonts w:ascii="仿宋" w:hAnsi="仿宋" w:eastAsia="仿宋" w:cs="Arial"/>
          <w:kern w:val="0"/>
          <w:sz w:val="24"/>
          <w:szCs w:val="24"/>
        </w:rPr>
      </w:pPr>
      <w:r>
        <w:rPr>
          <w:rFonts w:hint="eastAsia" w:ascii="仿宋" w:hAnsi="仿宋" w:eastAsia="仿宋" w:cs="宋体"/>
          <w:kern w:val="0"/>
          <w:sz w:val="24"/>
          <w:szCs w:val="24"/>
        </w:rPr>
        <w:t>3）</w:t>
      </w:r>
      <w:r>
        <w:rPr>
          <w:rFonts w:hint="eastAsia" w:ascii="仿宋" w:hAnsi="仿宋" w:eastAsia="仿宋" w:cs="Arial"/>
          <w:kern w:val="0"/>
          <w:sz w:val="24"/>
          <w:szCs w:val="24"/>
        </w:rPr>
        <w:t>建设单位未及时支付工程款的，分公司、项目部仍应及时履行</w:t>
      </w:r>
      <w:r>
        <w:rPr>
          <w:rFonts w:ascii="仿宋" w:hAnsi="仿宋" w:eastAsia="仿宋" w:cs="Arial"/>
          <w:kern w:val="0"/>
          <w:sz w:val="24"/>
          <w:szCs w:val="24"/>
        </w:rPr>
        <w:t>专项资金</w:t>
      </w:r>
      <w:r>
        <w:rPr>
          <w:rFonts w:hint="eastAsia" w:ascii="仿宋" w:hAnsi="仿宋" w:eastAsia="仿宋" w:cs="Arial"/>
          <w:kern w:val="0"/>
          <w:sz w:val="24"/>
          <w:szCs w:val="24"/>
        </w:rPr>
        <w:t>使用支付申请程序，待建设单位支付工程款时，公司财务部门及时审核记账。工程进度与建设单位支付工程款以及专项资金收支不相适应时，各相关单位及财务部门应按上述情况依据会计程序记账，工程竣工决算时结清。</w:t>
      </w:r>
    </w:p>
    <w:p>
      <w:pPr>
        <w:shd w:val="clear" w:color="auto" w:fill="FFFFFF"/>
        <w:ind w:firstLine="547" w:firstLineChars="228"/>
        <w:jc w:val="left"/>
        <w:rPr>
          <w:rFonts w:ascii="仿宋" w:hAnsi="仿宋" w:eastAsia="仿宋" w:cs="Arial"/>
          <w:kern w:val="0"/>
          <w:sz w:val="24"/>
          <w:szCs w:val="24"/>
        </w:rPr>
      </w:pPr>
      <w:r>
        <w:rPr>
          <w:rFonts w:hint="eastAsia" w:ascii="仿宋" w:hAnsi="仿宋" w:eastAsia="仿宋" w:cs="宋体"/>
          <w:kern w:val="0"/>
          <w:sz w:val="24"/>
          <w:szCs w:val="24"/>
        </w:rPr>
        <w:t>2</w:t>
      </w:r>
      <w:r>
        <w:rPr>
          <w:rFonts w:hint="eastAsia" w:ascii="仿宋" w:hAnsi="仿宋" w:eastAsia="仿宋" w:cs="Arial"/>
          <w:kern w:val="0"/>
          <w:sz w:val="24"/>
          <w:szCs w:val="24"/>
        </w:rPr>
        <w:t>、公司</w:t>
      </w:r>
      <w:r>
        <w:rPr>
          <w:rFonts w:ascii="仿宋" w:hAnsi="仿宋" w:eastAsia="仿宋" w:cs="Arial"/>
          <w:kern w:val="0"/>
          <w:sz w:val="24"/>
          <w:szCs w:val="24"/>
        </w:rPr>
        <w:t>专项资金</w:t>
      </w:r>
      <w:r>
        <w:rPr>
          <w:rFonts w:hint="eastAsia" w:ascii="仿宋" w:hAnsi="仿宋" w:eastAsia="仿宋" w:cs="Arial"/>
          <w:kern w:val="0"/>
          <w:sz w:val="24"/>
          <w:szCs w:val="24"/>
        </w:rPr>
        <w:t>：公司组织检查、评价、评估、宣传教育、奖励等需要支出费用时，由公司安全监督部门（依据附件</w:t>
      </w:r>
      <w:r>
        <w:rPr>
          <w:rFonts w:hint="eastAsia" w:ascii="仿宋" w:hAnsi="仿宋" w:eastAsia="仿宋" w:cs="宋体"/>
          <w:kern w:val="0"/>
          <w:sz w:val="24"/>
          <w:szCs w:val="24"/>
        </w:rPr>
        <w:t>1</w:t>
      </w:r>
      <w:r>
        <w:rPr>
          <w:rFonts w:hint="eastAsia" w:ascii="仿宋" w:hAnsi="仿宋" w:eastAsia="仿宋" w:cs="Arial"/>
          <w:kern w:val="0"/>
          <w:sz w:val="24"/>
          <w:szCs w:val="24"/>
        </w:rPr>
        <w:t>内容及公司奖惩制度等有关规定）拟订使用计划，经公司分管领导批准，财务部门专户核算管理。</w:t>
      </w:r>
      <w:r>
        <w:rPr>
          <w:rFonts w:ascii="仿宋" w:hAnsi="仿宋" w:eastAsia="仿宋" w:cs="Arial"/>
          <w:kern w:val="0"/>
          <w:sz w:val="24"/>
          <w:szCs w:val="24"/>
        </w:rPr>
        <w:t>专项资金</w:t>
      </w:r>
      <w:r>
        <w:rPr>
          <w:rFonts w:hint="eastAsia" w:ascii="仿宋" w:hAnsi="仿宋" w:eastAsia="仿宋" w:cs="Arial"/>
          <w:kern w:val="0"/>
          <w:sz w:val="24"/>
          <w:szCs w:val="24"/>
        </w:rPr>
        <w:t>不足部分，由成本中列支。</w:t>
      </w:r>
    </w:p>
    <w:p>
      <w:pPr>
        <w:widowControl/>
        <w:shd w:val="clear" w:color="auto" w:fill="FFFFFF"/>
        <w:jc w:val="left"/>
        <w:rPr>
          <w:rFonts w:ascii="仿宋" w:hAnsi="仿宋" w:eastAsia="仿宋" w:cs="Arial"/>
          <w:kern w:val="0"/>
          <w:sz w:val="24"/>
          <w:szCs w:val="24"/>
        </w:rPr>
      </w:pPr>
      <w:r>
        <w:rPr>
          <w:rFonts w:hint="eastAsia" w:ascii="仿宋" w:hAnsi="仿宋" w:eastAsia="仿宋" w:cs="Arial"/>
          <w:b/>
          <w:bCs/>
          <w:kern w:val="0"/>
          <w:sz w:val="24"/>
          <w:szCs w:val="24"/>
        </w:rPr>
        <w:t xml:space="preserve">四. </w:t>
      </w:r>
      <w:r>
        <w:rPr>
          <w:rFonts w:ascii="仿宋" w:hAnsi="仿宋" w:eastAsia="仿宋" w:cs="Arial"/>
          <w:b/>
          <w:bCs/>
          <w:kern w:val="0"/>
          <w:sz w:val="24"/>
          <w:szCs w:val="24"/>
        </w:rPr>
        <w:t>专项资金</w:t>
      </w:r>
      <w:r>
        <w:rPr>
          <w:rFonts w:hint="eastAsia" w:ascii="仿宋" w:hAnsi="仿宋" w:eastAsia="仿宋" w:cs="Arial"/>
          <w:b/>
          <w:bCs/>
          <w:kern w:val="0"/>
          <w:sz w:val="24"/>
          <w:szCs w:val="24"/>
        </w:rPr>
        <w:t>核算使用和监督控制：</w:t>
      </w:r>
    </w:p>
    <w:p>
      <w:pPr>
        <w:shd w:val="clear" w:color="auto" w:fill="FFFFFF"/>
        <w:ind w:firstLine="480" w:firstLineChars="200"/>
        <w:jc w:val="left"/>
        <w:rPr>
          <w:rFonts w:ascii="仿宋" w:hAnsi="仿宋" w:eastAsia="仿宋" w:cs="Arial"/>
          <w:kern w:val="0"/>
          <w:sz w:val="24"/>
          <w:szCs w:val="24"/>
        </w:rPr>
      </w:pPr>
      <w:r>
        <w:rPr>
          <w:rFonts w:hint="eastAsia" w:ascii="仿宋" w:hAnsi="仿宋" w:eastAsia="仿宋" w:cs="Arial"/>
          <w:kern w:val="0"/>
          <w:sz w:val="24"/>
          <w:szCs w:val="24"/>
        </w:rPr>
        <w:t>分公司、项目部应结合本单位实际制定专项资金有效投入管理制度，及时制订专项资金使用计划，按支付程序及时申请支付。应建立专项资金使用明细台账，确保专项资金专款专用，有效投入。</w:t>
      </w:r>
    </w:p>
    <w:p>
      <w:pPr>
        <w:shd w:val="clear" w:color="auto" w:fill="FFFFFF"/>
        <w:ind w:firstLine="480" w:firstLineChars="200"/>
        <w:jc w:val="left"/>
        <w:rPr>
          <w:rFonts w:ascii="仿宋" w:hAnsi="仿宋" w:eastAsia="仿宋" w:cs="Arial"/>
          <w:kern w:val="0"/>
          <w:sz w:val="24"/>
          <w:szCs w:val="24"/>
        </w:rPr>
      </w:pPr>
      <w:r>
        <w:rPr>
          <w:rFonts w:hint="eastAsia" w:ascii="仿宋" w:hAnsi="仿宋" w:eastAsia="仿宋" w:cs="宋体"/>
          <w:kern w:val="0"/>
          <w:sz w:val="24"/>
          <w:szCs w:val="24"/>
        </w:rPr>
        <w:t>1</w:t>
      </w:r>
      <w:r>
        <w:rPr>
          <w:rFonts w:hint="eastAsia" w:ascii="仿宋" w:hAnsi="仿宋" w:eastAsia="仿宋" w:cs="Arial"/>
          <w:kern w:val="0"/>
          <w:sz w:val="24"/>
          <w:szCs w:val="24"/>
        </w:rPr>
        <w:t>、项目部应根据工程实际及时编制工程项目（年、季）月度</w:t>
      </w:r>
      <w:r>
        <w:rPr>
          <w:rFonts w:ascii="仿宋" w:hAnsi="仿宋" w:eastAsia="仿宋" w:cs="Arial"/>
          <w:kern w:val="0"/>
          <w:sz w:val="24"/>
          <w:szCs w:val="24"/>
        </w:rPr>
        <w:t>专项资金</w:t>
      </w:r>
      <w:r>
        <w:rPr>
          <w:rFonts w:hint="eastAsia" w:ascii="仿宋" w:hAnsi="仿宋" w:eastAsia="仿宋" w:cs="Arial"/>
          <w:kern w:val="0"/>
          <w:sz w:val="24"/>
          <w:szCs w:val="24"/>
        </w:rPr>
        <w:t>使用计划，报分公司财务部门备案，纳入财务预算管理。支出使用范围（见附件1、附件2）。</w:t>
      </w:r>
    </w:p>
    <w:p>
      <w:pPr>
        <w:shd w:val="clear" w:color="auto" w:fill="FFFFFF"/>
        <w:ind w:firstLine="480" w:firstLineChars="200"/>
        <w:jc w:val="left"/>
        <w:rPr>
          <w:rFonts w:ascii="仿宋" w:hAnsi="仿宋" w:eastAsia="仿宋" w:cs="Arial"/>
          <w:kern w:val="0"/>
          <w:sz w:val="24"/>
          <w:szCs w:val="24"/>
        </w:rPr>
      </w:pPr>
      <w:r>
        <w:rPr>
          <w:rFonts w:hint="eastAsia" w:ascii="仿宋" w:hAnsi="仿宋" w:eastAsia="仿宋" w:cs="宋体"/>
          <w:kern w:val="0"/>
          <w:sz w:val="24"/>
          <w:szCs w:val="24"/>
        </w:rPr>
        <w:t>2、</w:t>
      </w:r>
      <w:r>
        <w:rPr>
          <w:rFonts w:hint="eastAsia" w:ascii="仿宋" w:hAnsi="仿宋" w:eastAsia="仿宋" w:cs="Arial"/>
          <w:kern w:val="0"/>
          <w:sz w:val="24"/>
          <w:szCs w:val="24"/>
        </w:rPr>
        <w:t>项目部应及时按比例分（放线开槽、管线安装1/3、竣工验收前）三个主要施工阶段关键环节，及时办理申请使用专项资金。主要施工阶段安全生产费用支付比例（见附件</w:t>
      </w:r>
      <w:r>
        <w:rPr>
          <w:rFonts w:hint="eastAsia" w:ascii="仿宋" w:hAnsi="仿宋" w:eastAsia="仿宋" w:cs="宋体"/>
          <w:kern w:val="0"/>
          <w:sz w:val="24"/>
          <w:szCs w:val="24"/>
        </w:rPr>
        <w:t>3-1）</w:t>
      </w:r>
      <w:r>
        <w:rPr>
          <w:rFonts w:hint="eastAsia" w:ascii="仿宋" w:hAnsi="仿宋" w:eastAsia="仿宋" w:cs="Arial"/>
          <w:kern w:val="0"/>
          <w:sz w:val="24"/>
          <w:szCs w:val="24"/>
        </w:rPr>
        <w:t>。</w:t>
      </w:r>
    </w:p>
    <w:p>
      <w:pPr>
        <w:widowControl/>
        <w:shd w:val="clear" w:color="auto" w:fill="FFFFFF"/>
        <w:ind w:firstLine="480" w:firstLineChars="200"/>
        <w:jc w:val="left"/>
        <w:rPr>
          <w:rFonts w:ascii="仿宋" w:hAnsi="仿宋" w:eastAsia="仿宋" w:cs="Arial"/>
          <w:kern w:val="0"/>
          <w:sz w:val="24"/>
          <w:szCs w:val="24"/>
        </w:rPr>
      </w:pPr>
      <w:r>
        <w:rPr>
          <w:rFonts w:hint="eastAsia" w:ascii="仿宋" w:hAnsi="仿宋" w:eastAsia="仿宋" w:cs="宋体"/>
          <w:kern w:val="0"/>
          <w:sz w:val="24"/>
          <w:szCs w:val="24"/>
        </w:rPr>
        <w:t>1）</w:t>
      </w:r>
      <w:r>
        <w:rPr>
          <w:rFonts w:hint="eastAsia" w:ascii="仿宋" w:hAnsi="仿宋" w:eastAsia="仿宋" w:cs="Arial"/>
          <w:kern w:val="0"/>
          <w:sz w:val="24"/>
          <w:szCs w:val="24"/>
        </w:rPr>
        <w:t>加强主要施工阶段关键环节专项资金监控管理：</w:t>
      </w:r>
    </w:p>
    <w:p>
      <w:pPr>
        <w:widowControl/>
        <w:shd w:val="clear" w:color="auto" w:fill="FFFFFF"/>
        <w:jc w:val="left"/>
        <w:rPr>
          <w:rFonts w:ascii="仿宋" w:hAnsi="仿宋" w:eastAsia="仿宋" w:cs="Arial"/>
          <w:kern w:val="0"/>
          <w:sz w:val="24"/>
          <w:szCs w:val="24"/>
        </w:rPr>
      </w:pPr>
      <w:r>
        <w:rPr>
          <w:rFonts w:hint="eastAsia" w:ascii="仿宋" w:hAnsi="仿宋" w:eastAsia="仿宋" w:cs="Arial"/>
          <w:kern w:val="0"/>
          <w:sz w:val="24"/>
          <w:szCs w:val="24"/>
        </w:rPr>
        <w:t xml:space="preserve">    分公司应及时对所属项目部</w:t>
      </w:r>
      <w:r>
        <w:rPr>
          <w:rFonts w:ascii="仿宋" w:hAnsi="仿宋" w:eastAsia="仿宋" w:cs="Arial"/>
          <w:kern w:val="0"/>
          <w:sz w:val="24"/>
          <w:szCs w:val="24"/>
        </w:rPr>
        <w:t>专项资金</w:t>
      </w:r>
      <w:r>
        <w:rPr>
          <w:rFonts w:hint="eastAsia" w:ascii="仿宋" w:hAnsi="仿宋" w:eastAsia="仿宋" w:cs="Arial"/>
          <w:kern w:val="0"/>
          <w:sz w:val="24"/>
          <w:szCs w:val="24"/>
        </w:rPr>
        <w:t>有效落实情况进行监督检查：分公司、项目部应加强组织机构建设，逐步完善机构设置和人员配备，落实安全检查制度，加大监督检查力度。项目部未及时落实附件</w:t>
      </w:r>
      <w:r>
        <w:rPr>
          <w:rFonts w:hint="eastAsia" w:ascii="仿宋" w:hAnsi="仿宋" w:eastAsia="仿宋" w:cs="宋体"/>
          <w:kern w:val="0"/>
          <w:sz w:val="24"/>
          <w:szCs w:val="24"/>
        </w:rPr>
        <w:t>1</w:t>
      </w:r>
      <w:r>
        <w:rPr>
          <w:rFonts w:hint="eastAsia" w:ascii="仿宋" w:hAnsi="仿宋" w:eastAsia="仿宋" w:cs="Arial"/>
          <w:kern w:val="0"/>
          <w:sz w:val="24"/>
          <w:szCs w:val="24"/>
        </w:rPr>
        <w:t>、附件</w:t>
      </w:r>
      <w:r>
        <w:rPr>
          <w:rFonts w:hint="eastAsia" w:ascii="仿宋" w:hAnsi="仿宋" w:eastAsia="仿宋" w:cs="宋体"/>
          <w:kern w:val="0"/>
          <w:sz w:val="24"/>
          <w:szCs w:val="24"/>
        </w:rPr>
        <w:t>2</w:t>
      </w:r>
      <w:r>
        <w:rPr>
          <w:rFonts w:hint="eastAsia" w:ascii="仿宋" w:hAnsi="仿宋" w:eastAsia="仿宋" w:cs="Arial"/>
          <w:kern w:val="0"/>
          <w:sz w:val="24"/>
          <w:szCs w:val="24"/>
        </w:rPr>
        <w:t>中的安全文明施工措施的，分公司应及时扣减其相应安全防护、文明施工措施费用，扣减标准（附件</w:t>
      </w:r>
      <w:r>
        <w:rPr>
          <w:rFonts w:hint="eastAsia" w:ascii="仿宋" w:hAnsi="仿宋" w:eastAsia="仿宋" w:cs="宋体"/>
          <w:kern w:val="0"/>
          <w:sz w:val="24"/>
          <w:szCs w:val="24"/>
        </w:rPr>
        <w:t>2</w:t>
      </w:r>
      <w:r>
        <w:rPr>
          <w:rFonts w:hint="eastAsia" w:ascii="仿宋" w:hAnsi="仿宋" w:eastAsia="仿宋" w:cs="Arial"/>
          <w:kern w:val="0"/>
          <w:sz w:val="24"/>
          <w:szCs w:val="24"/>
        </w:rPr>
        <w:t>）。</w:t>
      </w:r>
    </w:p>
    <w:p>
      <w:pPr>
        <w:widowControl/>
        <w:shd w:val="clear" w:color="auto" w:fill="FFFFFF"/>
        <w:ind w:firstLine="547" w:firstLineChars="228"/>
        <w:jc w:val="left"/>
        <w:rPr>
          <w:rFonts w:ascii="仿宋" w:hAnsi="仿宋" w:eastAsia="仿宋" w:cs="Arial"/>
          <w:kern w:val="0"/>
          <w:sz w:val="24"/>
          <w:szCs w:val="24"/>
        </w:rPr>
      </w:pPr>
      <w:r>
        <w:rPr>
          <w:rFonts w:hint="eastAsia" w:ascii="仿宋" w:hAnsi="仿宋" w:eastAsia="仿宋" w:cs="Arial"/>
          <w:kern w:val="0"/>
          <w:sz w:val="24"/>
          <w:szCs w:val="24"/>
        </w:rPr>
        <w:t>① 项目部拒不落实整改销案的，分公司在工程款支付时，应扣减（附件</w:t>
      </w:r>
      <w:r>
        <w:rPr>
          <w:rFonts w:hint="eastAsia" w:ascii="仿宋" w:hAnsi="仿宋" w:eastAsia="仿宋" w:cs="宋体"/>
          <w:kern w:val="0"/>
          <w:sz w:val="24"/>
          <w:szCs w:val="24"/>
        </w:rPr>
        <w:t>2）</w:t>
      </w:r>
      <w:r>
        <w:rPr>
          <w:rFonts w:hint="eastAsia" w:ascii="仿宋" w:hAnsi="仿宋" w:eastAsia="仿宋" w:cs="Arial"/>
          <w:kern w:val="0"/>
          <w:sz w:val="24"/>
          <w:szCs w:val="24"/>
        </w:rPr>
        <w:t>相应清单中参照价的全部安全生产费用。执行程序：扣减全部安全费用，应经上一级安全监督管理部门同意。</w:t>
      </w:r>
    </w:p>
    <w:p>
      <w:pPr>
        <w:widowControl/>
        <w:shd w:val="clear" w:color="auto" w:fill="FFFFFF"/>
        <w:ind w:firstLine="547" w:firstLineChars="228"/>
        <w:jc w:val="left"/>
        <w:rPr>
          <w:rFonts w:ascii="仿宋" w:hAnsi="仿宋" w:eastAsia="仿宋" w:cs="Arial"/>
          <w:kern w:val="0"/>
          <w:sz w:val="24"/>
          <w:szCs w:val="24"/>
        </w:rPr>
      </w:pPr>
      <w:r>
        <w:rPr>
          <w:rFonts w:hint="eastAsia" w:ascii="仿宋" w:hAnsi="仿宋" w:eastAsia="仿宋" w:cs="Arial"/>
          <w:kern w:val="0"/>
          <w:sz w:val="24"/>
          <w:szCs w:val="24"/>
        </w:rPr>
        <w:t>② 对检查中存在的隐患问题，在限期内及时落实整改销案的，分公司可退还（附件</w:t>
      </w:r>
      <w:r>
        <w:rPr>
          <w:rFonts w:hint="eastAsia" w:ascii="仿宋" w:hAnsi="仿宋" w:eastAsia="仿宋" w:cs="宋体"/>
          <w:kern w:val="0"/>
          <w:sz w:val="24"/>
          <w:szCs w:val="24"/>
        </w:rPr>
        <w:t>2）</w:t>
      </w:r>
      <w:r>
        <w:rPr>
          <w:rFonts w:hint="eastAsia" w:ascii="仿宋" w:hAnsi="仿宋" w:eastAsia="仿宋" w:cs="Arial"/>
          <w:kern w:val="0"/>
          <w:sz w:val="24"/>
          <w:szCs w:val="24"/>
        </w:rPr>
        <w:t>相应清单中参照价的安全费用。</w:t>
      </w:r>
    </w:p>
    <w:p>
      <w:pPr>
        <w:widowControl/>
        <w:shd w:val="clear" w:color="auto" w:fill="FFFFFF"/>
        <w:ind w:firstLine="547" w:firstLineChars="228"/>
        <w:jc w:val="left"/>
        <w:rPr>
          <w:rFonts w:ascii="仿宋" w:hAnsi="仿宋" w:eastAsia="仿宋" w:cs="Arial"/>
          <w:kern w:val="0"/>
          <w:sz w:val="24"/>
          <w:szCs w:val="24"/>
        </w:rPr>
      </w:pPr>
      <w:r>
        <w:rPr>
          <w:rFonts w:hint="eastAsia" w:ascii="仿宋" w:hAnsi="仿宋" w:eastAsia="仿宋" w:cs="Arial"/>
          <w:kern w:val="0"/>
          <w:sz w:val="24"/>
          <w:szCs w:val="24"/>
        </w:rPr>
        <w:t>③ 对检查中存在的隐患问题，项目部在限期内未及时落实整改销案的，分公司在工程款支付时，应扣减(附件</w:t>
      </w:r>
      <w:r>
        <w:rPr>
          <w:rFonts w:hint="eastAsia" w:ascii="仿宋" w:hAnsi="仿宋" w:eastAsia="仿宋" w:cs="宋体"/>
          <w:kern w:val="0"/>
          <w:sz w:val="24"/>
          <w:szCs w:val="24"/>
        </w:rPr>
        <w:t>2）</w:t>
      </w:r>
      <w:r>
        <w:rPr>
          <w:rFonts w:hint="eastAsia" w:ascii="仿宋" w:hAnsi="仿宋" w:eastAsia="仿宋" w:cs="Arial"/>
          <w:kern w:val="0"/>
          <w:sz w:val="24"/>
          <w:szCs w:val="24"/>
        </w:rPr>
        <w:t>相应清单中参照价的10％～30％安全费用。</w:t>
      </w:r>
    </w:p>
    <w:p>
      <w:pPr>
        <w:shd w:val="clear" w:color="auto" w:fill="FFFFFF"/>
        <w:ind w:firstLine="547" w:firstLineChars="228"/>
        <w:jc w:val="left"/>
        <w:rPr>
          <w:rFonts w:ascii="仿宋" w:hAnsi="仿宋" w:eastAsia="仿宋" w:cs="Arial"/>
          <w:kern w:val="0"/>
          <w:sz w:val="24"/>
          <w:szCs w:val="24"/>
        </w:rPr>
      </w:pPr>
      <w:r>
        <w:rPr>
          <w:rFonts w:hint="eastAsia" w:ascii="仿宋" w:hAnsi="仿宋" w:eastAsia="仿宋" w:cs="宋体"/>
          <w:kern w:val="0"/>
          <w:sz w:val="24"/>
          <w:szCs w:val="24"/>
        </w:rPr>
        <w:t>2）</w:t>
      </w:r>
      <w:r>
        <w:rPr>
          <w:rFonts w:hint="eastAsia" w:ascii="仿宋" w:hAnsi="仿宋" w:eastAsia="仿宋" w:cs="Arial"/>
          <w:kern w:val="0"/>
          <w:sz w:val="24"/>
          <w:szCs w:val="24"/>
        </w:rPr>
        <w:t>财务、安全监督管理等部门应定期组织对各单位</w:t>
      </w:r>
      <w:r>
        <w:rPr>
          <w:rFonts w:ascii="仿宋" w:hAnsi="仿宋" w:eastAsia="仿宋" w:cs="Arial"/>
          <w:kern w:val="0"/>
          <w:sz w:val="24"/>
          <w:szCs w:val="24"/>
        </w:rPr>
        <w:t>专项资金</w:t>
      </w:r>
      <w:r>
        <w:rPr>
          <w:rFonts w:hint="eastAsia" w:ascii="仿宋" w:hAnsi="仿宋" w:eastAsia="仿宋" w:cs="Arial"/>
          <w:kern w:val="0"/>
          <w:sz w:val="24"/>
          <w:szCs w:val="24"/>
        </w:rPr>
        <w:t>落实情况进行监督检查。在检查中发现有下列情况的，分公司、公司安全监督部门可视情况扣减相应施工阶段专项资金：</w:t>
      </w:r>
    </w:p>
    <w:p>
      <w:pPr>
        <w:shd w:val="clear" w:color="auto" w:fill="FFFFFF"/>
        <w:ind w:firstLine="547" w:firstLineChars="228"/>
        <w:jc w:val="left"/>
        <w:rPr>
          <w:rFonts w:ascii="仿宋" w:hAnsi="仿宋" w:eastAsia="仿宋" w:cs="Arial"/>
          <w:kern w:val="0"/>
          <w:sz w:val="24"/>
          <w:szCs w:val="24"/>
        </w:rPr>
      </w:pPr>
      <w:r>
        <w:rPr>
          <w:rFonts w:hint="eastAsia" w:ascii="仿宋" w:hAnsi="仿宋" w:eastAsia="仿宋" w:cs="Arial"/>
          <w:kern w:val="0"/>
          <w:sz w:val="24"/>
          <w:szCs w:val="24"/>
        </w:rPr>
        <w:t>① 项目部未及时履行相应施工阶段安全评估验收的，或未及时申请专项资金使用的，未落实建立专项资金使用台账的，扣减20％～50％。</w:t>
      </w:r>
    </w:p>
    <w:p>
      <w:pPr>
        <w:shd w:val="clear" w:color="auto" w:fill="FFFFFF"/>
        <w:ind w:firstLine="547" w:firstLineChars="228"/>
        <w:jc w:val="left"/>
        <w:rPr>
          <w:rFonts w:ascii="仿宋" w:hAnsi="仿宋" w:eastAsia="仿宋" w:cs="Arial"/>
          <w:kern w:val="0"/>
          <w:sz w:val="24"/>
          <w:szCs w:val="24"/>
        </w:rPr>
      </w:pPr>
      <w:r>
        <w:rPr>
          <w:rFonts w:hint="eastAsia" w:ascii="仿宋" w:hAnsi="仿宋" w:eastAsia="仿宋" w:cs="Arial"/>
          <w:kern w:val="0"/>
          <w:sz w:val="24"/>
          <w:szCs w:val="24"/>
        </w:rPr>
        <w:t>② 项目部未及时认真落实隐患整改销案的，扣减10％～30％。</w:t>
      </w:r>
    </w:p>
    <w:p>
      <w:pPr>
        <w:widowControl/>
        <w:shd w:val="clear" w:color="auto" w:fill="FFFFFF"/>
        <w:ind w:firstLine="547" w:firstLineChars="228"/>
        <w:jc w:val="left"/>
        <w:rPr>
          <w:rFonts w:ascii="仿宋" w:hAnsi="仿宋" w:eastAsia="仿宋" w:cs="Arial"/>
          <w:kern w:val="0"/>
          <w:sz w:val="24"/>
          <w:szCs w:val="24"/>
        </w:rPr>
      </w:pPr>
      <w:r>
        <w:rPr>
          <w:rFonts w:hint="eastAsia" w:ascii="仿宋" w:hAnsi="仿宋" w:eastAsia="仿宋" w:cs="Arial"/>
          <w:kern w:val="0"/>
          <w:sz w:val="24"/>
          <w:szCs w:val="24"/>
        </w:rPr>
        <w:t>必要时，公司安全监督部门可直接执行上述第“1”条措施。执行程序：应经公司分管领导批准。</w:t>
      </w:r>
    </w:p>
    <w:p>
      <w:pPr>
        <w:shd w:val="clear" w:color="auto" w:fill="FFFFFF"/>
        <w:ind w:firstLine="547" w:firstLineChars="228"/>
        <w:jc w:val="left"/>
        <w:rPr>
          <w:rFonts w:ascii="仿宋" w:hAnsi="仿宋" w:eastAsia="仿宋" w:cs="宋体"/>
          <w:kern w:val="0"/>
          <w:sz w:val="24"/>
          <w:szCs w:val="24"/>
        </w:rPr>
      </w:pPr>
      <w:r>
        <w:rPr>
          <w:rFonts w:hint="eastAsia" w:ascii="仿宋" w:hAnsi="仿宋" w:eastAsia="仿宋" w:cs="宋体"/>
          <w:kern w:val="0"/>
          <w:sz w:val="24"/>
          <w:szCs w:val="24"/>
        </w:rPr>
        <w:t>3、公司定期通报安全生产费用使用核算监督检查情况。</w:t>
      </w:r>
    </w:p>
    <w:p>
      <w:pPr>
        <w:widowControl/>
        <w:shd w:val="clear" w:color="auto" w:fill="FFFFFF"/>
        <w:snapToGrid w:val="0"/>
        <w:ind w:firstLine="547" w:firstLineChars="228"/>
        <w:jc w:val="left"/>
        <w:rPr>
          <w:rFonts w:ascii="仿宋" w:hAnsi="仿宋" w:eastAsia="仿宋" w:cs="Arial"/>
          <w:kern w:val="0"/>
          <w:sz w:val="24"/>
          <w:szCs w:val="24"/>
        </w:rPr>
      </w:pPr>
      <w:r>
        <w:rPr>
          <w:rFonts w:hint="eastAsia" w:ascii="仿宋" w:hAnsi="仿宋" w:eastAsia="仿宋" w:cs="宋体"/>
          <w:kern w:val="0"/>
          <w:sz w:val="24"/>
          <w:szCs w:val="24"/>
        </w:rPr>
        <w:t>4、</w:t>
      </w:r>
      <w:r>
        <w:rPr>
          <w:rFonts w:hint="eastAsia" w:ascii="仿宋" w:hAnsi="仿宋" w:eastAsia="仿宋" w:cs="Arial"/>
          <w:kern w:val="0"/>
          <w:sz w:val="24"/>
          <w:szCs w:val="24"/>
        </w:rPr>
        <w:t>本办法自2月1日起（新中标工程项目签订工程合同时）执行。</w:t>
      </w:r>
    </w:p>
    <w:p>
      <w:pPr>
        <w:widowControl/>
        <w:shd w:val="clear" w:color="auto" w:fill="FFFFFF"/>
        <w:snapToGrid w:val="0"/>
        <w:jc w:val="left"/>
        <w:rPr>
          <w:rFonts w:ascii="仿宋" w:hAnsi="仿宋" w:eastAsia="仿宋" w:cs="Arial"/>
          <w:kern w:val="0"/>
          <w:sz w:val="24"/>
          <w:szCs w:val="24"/>
        </w:rPr>
      </w:pPr>
    </w:p>
    <w:p>
      <w:pPr>
        <w:widowControl/>
        <w:shd w:val="clear" w:color="auto" w:fill="FFFFFF"/>
        <w:snapToGrid w:val="0"/>
        <w:jc w:val="left"/>
        <w:rPr>
          <w:rFonts w:ascii="仿宋" w:hAnsi="仿宋" w:eastAsia="仿宋" w:cs="Arial"/>
          <w:kern w:val="0"/>
          <w:sz w:val="24"/>
          <w:szCs w:val="24"/>
        </w:rPr>
      </w:pPr>
      <w:r>
        <w:rPr>
          <w:rFonts w:hint="eastAsia" w:ascii="仿宋" w:hAnsi="仿宋" w:eastAsia="仿宋" w:cs="Arial"/>
          <w:kern w:val="0"/>
          <w:sz w:val="24"/>
          <w:szCs w:val="24"/>
        </w:rPr>
        <w:t>附件：</w:t>
      </w:r>
    </w:p>
    <w:p>
      <w:pPr>
        <w:widowControl/>
        <w:shd w:val="clear" w:color="auto" w:fill="FFFFFF"/>
        <w:snapToGrid w:val="0"/>
        <w:ind w:firstLine="547" w:firstLineChars="228"/>
        <w:jc w:val="left"/>
        <w:rPr>
          <w:rFonts w:ascii="仿宋" w:hAnsi="仿宋" w:eastAsia="仿宋" w:cs="宋体"/>
          <w:kern w:val="0"/>
          <w:sz w:val="24"/>
          <w:szCs w:val="24"/>
        </w:rPr>
      </w:pPr>
      <w:r>
        <w:rPr>
          <w:rFonts w:hint="eastAsia" w:ascii="仿宋" w:hAnsi="仿宋" w:eastAsia="仿宋" w:cs="宋体"/>
          <w:kern w:val="0"/>
          <w:sz w:val="24"/>
          <w:szCs w:val="24"/>
        </w:rPr>
        <w:t>1、安全生产专项资金提取标准与使用范围</w:t>
      </w:r>
    </w:p>
    <w:p>
      <w:pPr>
        <w:widowControl/>
        <w:shd w:val="clear" w:color="auto" w:fill="FFFFFF"/>
        <w:snapToGrid w:val="0"/>
        <w:ind w:firstLine="547" w:firstLineChars="228"/>
        <w:jc w:val="left"/>
        <w:rPr>
          <w:rFonts w:ascii="仿宋" w:hAnsi="仿宋" w:eastAsia="仿宋" w:cs="宋体"/>
          <w:kern w:val="0"/>
          <w:sz w:val="24"/>
          <w:szCs w:val="24"/>
        </w:rPr>
      </w:pPr>
      <w:r>
        <w:rPr>
          <w:rFonts w:hint="eastAsia" w:ascii="仿宋" w:hAnsi="仿宋" w:eastAsia="仿宋" w:cs="宋体"/>
          <w:kern w:val="0"/>
          <w:sz w:val="24"/>
          <w:szCs w:val="24"/>
        </w:rPr>
        <w:t>2、建设工程安全防护、文明施工措施项目清单</w:t>
      </w:r>
    </w:p>
    <w:p>
      <w:pPr>
        <w:widowControl/>
        <w:shd w:val="clear" w:color="auto" w:fill="FFFFFF"/>
        <w:snapToGrid w:val="0"/>
        <w:ind w:firstLine="547" w:firstLineChars="228"/>
        <w:jc w:val="left"/>
        <w:rPr>
          <w:rFonts w:ascii="仿宋" w:hAnsi="仿宋" w:eastAsia="仿宋" w:cs="宋体"/>
          <w:kern w:val="0"/>
          <w:sz w:val="24"/>
          <w:szCs w:val="24"/>
        </w:rPr>
      </w:pPr>
      <w:r>
        <w:rPr>
          <w:rFonts w:hint="eastAsia" w:ascii="仿宋" w:hAnsi="仿宋" w:eastAsia="仿宋" w:cs="宋体"/>
          <w:kern w:val="0"/>
          <w:sz w:val="24"/>
          <w:szCs w:val="24"/>
        </w:rPr>
        <w:t>3、 3-1主要施工阶段安全费用支付比例</w:t>
      </w:r>
    </w:p>
    <w:p>
      <w:pPr>
        <w:widowControl/>
        <w:shd w:val="clear" w:color="auto" w:fill="FFFFFF"/>
        <w:snapToGrid w:val="0"/>
        <w:ind w:firstLine="547" w:firstLineChars="228"/>
        <w:jc w:val="left"/>
        <w:rPr>
          <w:rFonts w:ascii="仿宋" w:hAnsi="仿宋" w:eastAsia="仿宋" w:cs="宋体"/>
          <w:kern w:val="0"/>
          <w:sz w:val="24"/>
          <w:szCs w:val="24"/>
        </w:rPr>
      </w:pPr>
      <w:r>
        <w:rPr>
          <w:rFonts w:hint="eastAsia" w:ascii="仿宋" w:hAnsi="仿宋" w:eastAsia="仿宋" w:cs="宋体"/>
          <w:kern w:val="0"/>
          <w:sz w:val="24"/>
          <w:szCs w:val="24"/>
        </w:rPr>
        <w:t>4、 3-2安全生产费用支付申请表</w:t>
      </w:r>
    </w:p>
    <w:p>
      <w:pPr>
        <w:widowControl/>
        <w:shd w:val="clear" w:color="auto" w:fill="FFFFFF"/>
        <w:snapToGrid w:val="0"/>
        <w:spacing w:line="360" w:lineRule="auto"/>
        <w:ind w:firstLine="547" w:firstLineChars="228"/>
        <w:jc w:val="left"/>
        <w:rPr>
          <w:rFonts w:ascii="仿宋" w:hAnsi="仿宋" w:eastAsia="仿宋" w:cs="Arial"/>
          <w:kern w:val="0"/>
          <w:sz w:val="24"/>
          <w:szCs w:val="24"/>
        </w:rPr>
      </w:pPr>
    </w:p>
    <w:p>
      <w:pPr>
        <w:jc w:val="left"/>
        <w:rPr>
          <w:rFonts w:ascii="仿宋" w:hAnsi="仿宋" w:eastAsia="仿宋" w:cs="宋体"/>
          <w:color w:val="000000"/>
          <w:kern w:val="0"/>
          <w:sz w:val="24"/>
          <w:szCs w:val="24"/>
        </w:rPr>
      </w:pPr>
    </w:p>
    <w:p>
      <w:pPr>
        <w:jc w:val="left"/>
        <w:rPr>
          <w:rFonts w:ascii="仿宋" w:hAnsi="仿宋" w:eastAsia="仿宋" w:cs="宋体"/>
          <w:color w:val="000000"/>
          <w:kern w:val="0"/>
          <w:sz w:val="24"/>
          <w:szCs w:val="24"/>
        </w:rPr>
      </w:pPr>
    </w:p>
    <w:p>
      <w:pPr>
        <w:jc w:val="left"/>
        <w:rPr>
          <w:rFonts w:ascii="仿宋" w:hAnsi="仿宋" w:eastAsia="仿宋" w:cs="宋体"/>
          <w:color w:val="000000"/>
          <w:kern w:val="0"/>
          <w:sz w:val="24"/>
          <w:szCs w:val="24"/>
        </w:rPr>
      </w:pPr>
    </w:p>
    <w:p>
      <w:pPr>
        <w:jc w:val="left"/>
        <w:rPr>
          <w:rFonts w:ascii="仿宋" w:hAnsi="仿宋" w:eastAsia="仿宋" w:cs="宋体"/>
          <w:color w:val="000000"/>
          <w:kern w:val="0"/>
          <w:sz w:val="24"/>
          <w:szCs w:val="24"/>
        </w:rPr>
      </w:pPr>
    </w:p>
    <w:p>
      <w:pPr>
        <w:jc w:val="left"/>
        <w:rPr>
          <w:rFonts w:ascii="仿宋" w:hAnsi="仿宋" w:eastAsia="仿宋" w:cs="宋体"/>
          <w:color w:val="000000"/>
          <w:kern w:val="0"/>
          <w:sz w:val="24"/>
          <w:szCs w:val="24"/>
        </w:rPr>
      </w:pPr>
    </w:p>
    <w:p>
      <w:pPr>
        <w:jc w:val="left"/>
        <w:rPr>
          <w:rFonts w:ascii="仿宋" w:hAnsi="仿宋" w:eastAsia="仿宋" w:cs="宋体"/>
          <w:color w:val="000000"/>
          <w:kern w:val="0"/>
          <w:sz w:val="24"/>
          <w:szCs w:val="24"/>
        </w:rPr>
      </w:pPr>
    </w:p>
    <w:p>
      <w:pPr>
        <w:jc w:val="left"/>
        <w:rPr>
          <w:rFonts w:ascii="仿宋" w:hAnsi="仿宋" w:eastAsia="仿宋" w:cs="宋体"/>
          <w:color w:val="000000"/>
          <w:kern w:val="0"/>
          <w:sz w:val="24"/>
          <w:szCs w:val="24"/>
        </w:rPr>
      </w:pPr>
    </w:p>
    <w:p>
      <w:pPr>
        <w:jc w:val="left"/>
        <w:rPr>
          <w:rFonts w:ascii="仿宋" w:hAnsi="仿宋" w:eastAsia="仿宋" w:cs="宋体"/>
          <w:color w:val="000000"/>
          <w:kern w:val="0"/>
          <w:sz w:val="24"/>
          <w:szCs w:val="24"/>
        </w:rPr>
      </w:pPr>
    </w:p>
    <w:p>
      <w:pPr>
        <w:jc w:val="left"/>
        <w:rPr>
          <w:rFonts w:ascii="仿宋" w:hAnsi="仿宋" w:eastAsia="仿宋" w:cs="宋体"/>
          <w:color w:val="000000"/>
          <w:kern w:val="0"/>
          <w:sz w:val="24"/>
          <w:szCs w:val="24"/>
        </w:rPr>
      </w:pPr>
    </w:p>
    <w:p>
      <w:pPr>
        <w:jc w:val="left"/>
        <w:rPr>
          <w:rFonts w:ascii="仿宋" w:hAnsi="仿宋" w:eastAsia="仿宋" w:cs="Arial"/>
          <w:bCs/>
          <w:kern w:val="36"/>
          <w:szCs w:val="21"/>
        </w:rPr>
      </w:pPr>
      <w:r>
        <w:rPr>
          <w:rFonts w:hint="eastAsia" w:ascii="仿宋" w:hAnsi="仿宋" w:eastAsia="仿宋" w:cs="宋体"/>
          <w:color w:val="000000"/>
          <w:kern w:val="0"/>
          <w:szCs w:val="21"/>
        </w:rPr>
        <w:t>附件1.</w:t>
      </w:r>
    </w:p>
    <w:p>
      <w:pPr>
        <w:jc w:val="center"/>
        <w:rPr>
          <w:rFonts w:ascii="仿宋" w:hAnsi="仿宋" w:eastAsia="仿宋" w:cs="Arial"/>
          <w:b/>
          <w:kern w:val="36"/>
          <w:sz w:val="32"/>
          <w:szCs w:val="32"/>
        </w:rPr>
      </w:pPr>
      <w:r>
        <w:rPr>
          <w:rFonts w:hint="eastAsia" w:ascii="仿宋" w:hAnsi="仿宋" w:eastAsia="仿宋" w:cs="Arial"/>
          <w:b/>
          <w:kern w:val="36"/>
          <w:sz w:val="32"/>
          <w:szCs w:val="32"/>
        </w:rPr>
        <w:t>安全生产专项资金提取标准与使用范围</w:t>
      </w:r>
    </w:p>
    <w:p>
      <w:pPr>
        <w:ind w:firstLine="675" w:firstLineChars="225"/>
        <w:rPr>
          <w:rFonts w:ascii="仿宋" w:hAnsi="仿宋" w:eastAsia="仿宋" w:cs="Arial"/>
          <w:sz w:val="30"/>
          <w:szCs w:val="30"/>
        </w:rPr>
      </w:pPr>
      <w:r>
        <w:rPr>
          <w:rFonts w:hint="eastAsia" w:ascii="仿宋" w:hAnsi="仿宋" w:eastAsia="仿宋" w:cs="Arial"/>
          <w:sz w:val="30"/>
          <w:szCs w:val="30"/>
        </w:rPr>
        <w:t>安全费用的使用与管理，应当符合国家统一的会计制度的规定，以建筑安装工程造价为计提依据。安全费用提取标准：</w:t>
      </w:r>
    </w:p>
    <w:p>
      <w:pPr>
        <w:rPr>
          <w:rFonts w:hint="eastAsia" w:ascii="仿宋" w:hAnsi="仿宋" w:eastAsia="仿宋" w:cs="Arial"/>
          <w:sz w:val="30"/>
          <w:szCs w:val="30"/>
          <w:lang w:val="en-US" w:eastAsia="zh-CN"/>
        </w:rPr>
      </w:pPr>
      <w:r>
        <w:rPr>
          <w:rFonts w:hint="eastAsia" w:ascii="仿宋" w:hAnsi="仿宋" w:eastAsia="仿宋" w:cs="Arial"/>
          <w:sz w:val="30"/>
          <w:szCs w:val="30"/>
        </w:rPr>
        <w:t>一、安全费用的提取标准：</w:t>
      </w:r>
      <w:r>
        <w:rPr>
          <w:rFonts w:hint="eastAsia" w:ascii="仿宋" w:hAnsi="仿宋" w:eastAsia="仿宋" w:cs="Arial"/>
          <w:sz w:val="30"/>
          <w:szCs w:val="30"/>
          <w:lang w:val="en-US" w:eastAsia="zh-CN"/>
        </w:rPr>
        <w:t xml:space="preserve">各单位以项目为单位提取安全生产费用，项目以当期确认的工程量为计提依据，具体标准如下： </w:t>
      </w:r>
    </w:p>
    <w:p>
      <w:pPr>
        <w:rPr>
          <w:rFonts w:hint="eastAsia" w:ascii="仿宋" w:hAnsi="仿宋" w:eastAsia="仿宋" w:cs="Arial"/>
          <w:sz w:val="30"/>
          <w:szCs w:val="30"/>
        </w:rPr>
      </w:pPr>
      <w:r>
        <w:rPr>
          <w:rFonts w:hint="eastAsia" w:ascii="仿宋" w:hAnsi="仿宋" w:eastAsia="仿宋" w:cs="Arial"/>
          <w:sz w:val="30"/>
          <w:szCs w:val="30"/>
          <w:lang w:val="en-US" w:eastAsia="zh-CN"/>
        </w:rPr>
        <w:t xml:space="preserve">矿山工程为 </w:t>
      </w:r>
      <w:r>
        <w:rPr>
          <w:rFonts w:hint="default" w:ascii="仿宋" w:hAnsi="仿宋" w:eastAsia="仿宋" w:cs="Arial"/>
          <w:sz w:val="30"/>
          <w:szCs w:val="30"/>
          <w:lang w:val="en-US" w:eastAsia="zh-CN"/>
        </w:rPr>
        <w:t xml:space="preserve">2.5% </w:t>
      </w:r>
      <w:r>
        <w:rPr>
          <w:rFonts w:hint="eastAsia" w:ascii="仿宋" w:hAnsi="仿宋" w:eastAsia="仿宋" w:cs="Arial"/>
          <w:sz w:val="30"/>
          <w:szCs w:val="30"/>
          <w:lang w:val="en-US" w:eastAsia="zh-CN"/>
        </w:rPr>
        <w:t xml:space="preserve">；房屋建筑工程、电力工程、水利水电工程、铁路工程、城市轨道交通工程为 </w:t>
      </w:r>
      <w:r>
        <w:rPr>
          <w:rFonts w:hint="default" w:ascii="仿宋" w:hAnsi="仿宋" w:eastAsia="仿宋" w:cs="Arial"/>
          <w:sz w:val="30"/>
          <w:szCs w:val="30"/>
          <w:lang w:val="en-US" w:eastAsia="zh-CN"/>
        </w:rPr>
        <w:t xml:space="preserve">2% </w:t>
      </w:r>
      <w:r>
        <w:rPr>
          <w:rFonts w:hint="eastAsia" w:ascii="仿宋" w:hAnsi="仿宋" w:eastAsia="仿宋" w:cs="Arial"/>
          <w:sz w:val="30"/>
          <w:szCs w:val="30"/>
          <w:lang w:val="en-US" w:eastAsia="zh-CN"/>
        </w:rPr>
        <w:t xml:space="preserve">；市政公用工程、冶炼工程、机电安装工程、化工石油工程、港口与航道工程、公路工程、通信工程为 </w:t>
      </w:r>
      <w:r>
        <w:rPr>
          <w:rFonts w:hint="default" w:ascii="仿宋" w:hAnsi="仿宋" w:eastAsia="仿宋" w:cs="Arial"/>
          <w:sz w:val="30"/>
          <w:szCs w:val="30"/>
          <w:lang w:val="en-US" w:eastAsia="zh-CN"/>
        </w:rPr>
        <w:t xml:space="preserve">1.5% </w:t>
      </w:r>
    </w:p>
    <w:p>
      <w:pPr>
        <w:rPr>
          <w:rFonts w:ascii="仿宋" w:hAnsi="仿宋" w:eastAsia="仿宋" w:cs="宋体"/>
          <w:color w:val="000000"/>
          <w:kern w:val="0"/>
          <w:sz w:val="30"/>
          <w:szCs w:val="30"/>
        </w:rPr>
      </w:pPr>
      <w:r>
        <w:rPr>
          <w:rFonts w:hint="eastAsia" w:ascii="仿宋" w:hAnsi="仿宋" w:eastAsia="仿宋" w:cs="Arial"/>
          <w:sz w:val="30"/>
          <w:szCs w:val="30"/>
        </w:rPr>
        <w:t>二、安全费用范围（分安全管理与安全防护设施两部分）：</w:t>
      </w:r>
      <w:r>
        <w:rPr>
          <w:rFonts w:hint="eastAsia" w:ascii="仿宋" w:hAnsi="仿宋" w:eastAsia="仿宋" w:cs="Arial"/>
          <w:sz w:val="30"/>
          <w:szCs w:val="30"/>
        </w:rPr>
        <w:br w:type="textWrapping"/>
      </w:r>
      <w:r>
        <w:rPr>
          <w:rFonts w:hint="eastAsia" w:ascii="仿宋" w:hAnsi="仿宋" w:eastAsia="仿宋" w:cs="Arial"/>
          <w:sz w:val="30"/>
          <w:szCs w:val="30"/>
        </w:rPr>
        <w:t>　　（一）完善、改造和维护安全防护设施设备支出（不含“三同时”要求初期投入的安全设施），包括施工现场临时用电系统、洞口、临边、机械设备、高处作业防护、交叉作业防护、防火、防爆、防尘、防毒、防雷、防台风、防地质灾害、地下工程有害气体监测、通风、临时安全防护等设施设备支出；</w:t>
      </w:r>
      <w:r>
        <w:rPr>
          <w:rFonts w:hint="eastAsia" w:ascii="仿宋" w:hAnsi="仿宋" w:eastAsia="仿宋" w:cs="Arial"/>
          <w:sz w:val="30"/>
          <w:szCs w:val="30"/>
        </w:rPr>
        <w:br w:type="textWrapping"/>
      </w:r>
      <w:r>
        <w:rPr>
          <w:rFonts w:hint="eastAsia" w:ascii="仿宋" w:hAnsi="仿宋" w:eastAsia="仿宋" w:cs="Arial"/>
          <w:sz w:val="30"/>
          <w:szCs w:val="30"/>
        </w:rPr>
        <w:t>　　（二）配备、维护、保养应急救援器材、设备支出和应急演练支出；</w:t>
      </w:r>
      <w:r>
        <w:rPr>
          <w:rFonts w:hint="eastAsia" w:ascii="仿宋" w:hAnsi="仿宋" w:eastAsia="仿宋" w:cs="Arial"/>
          <w:sz w:val="30"/>
          <w:szCs w:val="30"/>
        </w:rPr>
        <w:br w:type="textWrapping"/>
      </w:r>
      <w:r>
        <w:rPr>
          <w:rFonts w:hint="eastAsia" w:ascii="仿宋" w:hAnsi="仿宋" w:eastAsia="仿宋" w:cs="Arial"/>
          <w:sz w:val="30"/>
          <w:szCs w:val="30"/>
        </w:rPr>
        <w:t>　　（三）开展重大危险源和事故隐患评估、监控和整改支出；</w:t>
      </w:r>
      <w:r>
        <w:rPr>
          <w:rFonts w:hint="eastAsia" w:ascii="仿宋" w:hAnsi="仿宋" w:eastAsia="仿宋" w:cs="Arial"/>
          <w:sz w:val="30"/>
          <w:szCs w:val="30"/>
        </w:rPr>
        <w:br w:type="textWrapping"/>
      </w:r>
      <w:r>
        <w:rPr>
          <w:rFonts w:hint="eastAsia" w:ascii="仿宋" w:hAnsi="仿宋" w:eastAsia="仿宋" w:cs="Arial"/>
          <w:sz w:val="30"/>
          <w:szCs w:val="30"/>
        </w:rPr>
        <w:t>　　（四）安全生产检查、评价（不包括新建、改建、扩建项目安全评价）、咨询和标准化建设支出；</w:t>
      </w:r>
      <w:r>
        <w:rPr>
          <w:rFonts w:hint="eastAsia" w:ascii="仿宋" w:hAnsi="仿宋" w:eastAsia="仿宋" w:cs="Arial"/>
          <w:sz w:val="30"/>
          <w:szCs w:val="30"/>
        </w:rPr>
        <w:br w:type="textWrapping"/>
      </w:r>
      <w:r>
        <w:rPr>
          <w:rFonts w:hint="eastAsia" w:ascii="仿宋" w:hAnsi="仿宋" w:eastAsia="仿宋" w:cs="Arial"/>
          <w:sz w:val="30"/>
          <w:szCs w:val="30"/>
        </w:rPr>
        <w:t>　　（五）配备和更新现场作业人员安全防护用品支出；</w:t>
      </w:r>
      <w:r>
        <w:rPr>
          <w:rFonts w:hint="eastAsia" w:ascii="仿宋" w:hAnsi="仿宋" w:eastAsia="仿宋" w:cs="Arial"/>
          <w:sz w:val="30"/>
          <w:szCs w:val="30"/>
        </w:rPr>
        <w:br w:type="textWrapping"/>
      </w:r>
      <w:r>
        <w:rPr>
          <w:rFonts w:hint="eastAsia" w:ascii="仿宋" w:hAnsi="仿宋" w:eastAsia="仿宋" w:cs="Arial"/>
          <w:sz w:val="30"/>
          <w:szCs w:val="30"/>
        </w:rPr>
        <w:t>　　（六）安全生产宣传、教育、培训支出；</w:t>
      </w:r>
      <w:r>
        <w:rPr>
          <w:rFonts w:hint="eastAsia" w:ascii="仿宋" w:hAnsi="仿宋" w:eastAsia="仿宋" w:cs="Arial"/>
          <w:sz w:val="30"/>
          <w:szCs w:val="30"/>
        </w:rPr>
        <w:br w:type="textWrapping"/>
      </w:r>
      <w:r>
        <w:rPr>
          <w:rFonts w:hint="eastAsia" w:ascii="仿宋" w:hAnsi="仿宋" w:eastAsia="仿宋" w:cs="Arial"/>
          <w:sz w:val="30"/>
          <w:szCs w:val="30"/>
        </w:rPr>
        <w:t>　　（七）安全生产适用的新技术、新标准、新工艺、新装备的推广应用支出；</w:t>
      </w:r>
      <w:r>
        <w:rPr>
          <w:rFonts w:hint="eastAsia" w:ascii="仿宋" w:hAnsi="仿宋" w:eastAsia="仿宋" w:cs="Arial"/>
          <w:sz w:val="30"/>
          <w:szCs w:val="30"/>
        </w:rPr>
        <w:br w:type="textWrapping"/>
      </w:r>
      <w:r>
        <w:rPr>
          <w:rFonts w:hint="eastAsia" w:ascii="仿宋" w:hAnsi="仿宋" w:eastAsia="仿宋" w:cs="Arial"/>
          <w:sz w:val="30"/>
          <w:szCs w:val="30"/>
        </w:rPr>
        <w:t>　　（八）安全设施及特种设备检测检验支出；</w:t>
      </w:r>
      <w:r>
        <w:rPr>
          <w:rFonts w:hint="eastAsia" w:ascii="仿宋" w:hAnsi="仿宋" w:eastAsia="仿宋" w:cs="Arial"/>
          <w:sz w:val="30"/>
          <w:szCs w:val="30"/>
        </w:rPr>
        <w:br w:type="textWrapping"/>
      </w:r>
      <w:r>
        <w:rPr>
          <w:rFonts w:hint="eastAsia" w:ascii="仿宋" w:hAnsi="仿宋" w:eastAsia="仿宋" w:cs="Arial"/>
          <w:sz w:val="30"/>
          <w:szCs w:val="30"/>
        </w:rPr>
        <w:t>　　（九）其他与安全生产直接相关的支出。</w:t>
      </w:r>
    </w:p>
    <w:p>
      <w:pPr>
        <w:widowControl/>
        <w:jc w:val="left"/>
        <w:rPr>
          <w:rFonts w:ascii="仿宋" w:hAnsi="仿宋" w:eastAsia="仿宋" w:cs="宋体"/>
          <w:color w:val="000000"/>
          <w:kern w:val="0"/>
          <w:szCs w:val="21"/>
        </w:rPr>
      </w:pPr>
    </w:p>
    <w:p>
      <w:pPr>
        <w:widowControl/>
        <w:spacing w:line="360" w:lineRule="atLeast"/>
        <w:jc w:val="left"/>
        <w:rPr>
          <w:rFonts w:ascii="仿宋" w:hAnsi="仿宋" w:eastAsia="仿宋" w:cs="宋体"/>
          <w:color w:val="000000"/>
          <w:kern w:val="0"/>
          <w:szCs w:val="21"/>
        </w:rPr>
      </w:pPr>
      <w:r>
        <w:rPr>
          <w:rFonts w:hint="eastAsia" w:ascii="仿宋" w:hAnsi="仿宋" w:eastAsia="仿宋" w:cs="宋体"/>
          <w:color w:val="000000"/>
          <w:kern w:val="0"/>
          <w:szCs w:val="21"/>
        </w:rPr>
        <w:t xml:space="preserve">附件2. </w:t>
      </w:r>
    </w:p>
    <w:p>
      <w:pPr>
        <w:widowControl/>
        <w:spacing w:line="360" w:lineRule="atLeast"/>
        <w:jc w:val="center"/>
        <w:rPr>
          <w:rFonts w:ascii="仿宋" w:hAnsi="仿宋" w:eastAsia="仿宋" w:cs="宋体"/>
          <w:b/>
          <w:bCs/>
          <w:color w:val="000000"/>
          <w:kern w:val="0"/>
          <w:sz w:val="32"/>
          <w:szCs w:val="32"/>
        </w:rPr>
      </w:pPr>
      <w:r>
        <w:rPr>
          <w:rFonts w:hint="eastAsia" w:ascii="仿宋" w:hAnsi="仿宋" w:eastAsia="仿宋" w:cs="宋体"/>
          <w:b/>
          <w:bCs/>
          <w:color w:val="000000"/>
          <w:kern w:val="0"/>
          <w:sz w:val="32"/>
          <w:szCs w:val="32"/>
        </w:rPr>
        <w:t>建设工程安全防护、文明施工措施项目清单</w:t>
      </w:r>
    </w:p>
    <w:tbl>
      <w:tblPr>
        <w:tblStyle w:val="8"/>
        <w:tblW w:w="8454"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0" w:type="dxa"/>
          <w:left w:w="30" w:type="dxa"/>
          <w:bottom w:w="30" w:type="dxa"/>
          <w:right w:w="30" w:type="dxa"/>
        </w:tblCellMar>
      </w:tblPr>
      <w:tblGrid>
        <w:gridCol w:w="427"/>
        <w:gridCol w:w="379"/>
        <w:gridCol w:w="791"/>
        <w:gridCol w:w="5880"/>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395" w:hRule="atLeast"/>
          <w:tblCellSpacing w:w="0" w:type="dxa"/>
        </w:trPr>
        <w:tc>
          <w:tcPr>
            <w:tcW w:w="427" w:type="dxa"/>
            <w:vMerge w:val="restart"/>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类别</w:t>
            </w:r>
          </w:p>
        </w:tc>
        <w:tc>
          <w:tcPr>
            <w:tcW w:w="1170" w:type="dxa"/>
            <w:gridSpan w:val="2"/>
            <w:vMerge w:val="restart"/>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项目名称</w:t>
            </w:r>
          </w:p>
        </w:tc>
        <w:tc>
          <w:tcPr>
            <w:tcW w:w="5880" w:type="dxa"/>
            <w:vMerge w:val="restart"/>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具体要求</w:t>
            </w:r>
          </w:p>
        </w:tc>
        <w:tc>
          <w:tcPr>
            <w:tcW w:w="977" w:type="dxa"/>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参照单价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395" w:hRule="atLeast"/>
          <w:tblCellSpacing w:w="0" w:type="dxa"/>
        </w:trPr>
        <w:tc>
          <w:tcPr>
            <w:tcW w:w="427" w:type="dxa"/>
            <w:vMerge w:val="continue"/>
            <w:vAlign w:val="center"/>
          </w:tcPr>
          <w:p>
            <w:pPr>
              <w:widowControl/>
              <w:jc w:val="center"/>
              <w:rPr>
                <w:rFonts w:ascii="仿宋" w:hAnsi="仿宋" w:eastAsia="仿宋"/>
                <w:szCs w:val="21"/>
              </w:rPr>
            </w:pPr>
          </w:p>
        </w:tc>
        <w:tc>
          <w:tcPr>
            <w:tcW w:w="1170" w:type="dxa"/>
            <w:gridSpan w:val="2"/>
            <w:vMerge w:val="continue"/>
            <w:vAlign w:val="center"/>
          </w:tcPr>
          <w:p>
            <w:pPr>
              <w:widowControl/>
              <w:jc w:val="center"/>
              <w:rPr>
                <w:rFonts w:ascii="仿宋" w:hAnsi="仿宋" w:eastAsia="仿宋"/>
                <w:szCs w:val="21"/>
              </w:rPr>
            </w:pPr>
          </w:p>
        </w:tc>
        <w:tc>
          <w:tcPr>
            <w:tcW w:w="5880" w:type="dxa"/>
            <w:vMerge w:val="continue"/>
            <w:vAlign w:val="center"/>
          </w:tcPr>
          <w:p>
            <w:pPr>
              <w:widowControl/>
              <w:jc w:val="center"/>
              <w:rPr>
                <w:rFonts w:ascii="仿宋" w:hAnsi="仿宋" w:eastAsia="仿宋"/>
                <w:szCs w:val="21"/>
              </w:rPr>
            </w:pPr>
          </w:p>
        </w:tc>
        <w:tc>
          <w:tcPr>
            <w:tcW w:w="977" w:type="dxa"/>
            <w:vAlign w:val="center"/>
          </w:tcPr>
          <w:p>
            <w:pPr>
              <w:widowControl/>
              <w:jc w:val="center"/>
              <w:rPr>
                <w:rFonts w:ascii="仿宋" w:hAnsi="仿宋" w:eastAsia="仿宋"/>
                <w:szCs w:val="21"/>
              </w:rPr>
            </w:pPr>
            <w:r>
              <w:rPr>
                <w:rFonts w:hint="eastAsia" w:ascii="仿宋" w:hAnsi="仿宋" w:eastAsia="仿宋" w:cs="宋体"/>
                <w:color w:val="000000"/>
                <w:kern w:val="0"/>
                <w:szCs w:val="21"/>
              </w:rPr>
              <w:t>万元/项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915" w:hRule="atLeast"/>
          <w:tblCellSpacing w:w="0" w:type="dxa"/>
        </w:trPr>
        <w:tc>
          <w:tcPr>
            <w:tcW w:w="427" w:type="dxa"/>
            <w:vMerge w:val="restart"/>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文明</w:t>
            </w:r>
          </w:p>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施工</w:t>
            </w:r>
          </w:p>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与</w:t>
            </w:r>
          </w:p>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环境</w:t>
            </w:r>
          </w:p>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保护</w:t>
            </w:r>
          </w:p>
        </w:tc>
        <w:tc>
          <w:tcPr>
            <w:tcW w:w="1170" w:type="dxa"/>
            <w:gridSpan w:val="2"/>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安全警示标志牌</w:t>
            </w:r>
          </w:p>
        </w:tc>
        <w:tc>
          <w:tcPr>
            <w:tcW w:w="5880" w:type="dxa"/>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在易发伤亡事故（或危险）处设置明显的、符合国家标准要求的安全警示标志牌</w:t>
            </w:r>
          </w:p>
        </w:tc>
        <w:tc>
          <w:tcPr>
            <w:tcW w:w="977" w:type="dxa"/>
            <w:vAlign w:val="center"/>
          </w:tcPr>
          <w:p>
            <w:pPr>
              <w:widowControl/>
              <w:jc w:val="center"/>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lang w:val="en-US" w:eastAsia="zh-CN"/>
              </w:rPr>
              <w:t>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blCellSpacing w:w="0" w:type="dxa"/>
        </w:trPr>
        <w:tc>
          <w:tcPr>
            <w:tcW w:w="427" w:type="dxa"/>
            <w:vMerge w:val="restart"/>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0</w:t>
            </w:r>
          </w:p>
        </w:tc>
        <w:tc>
          <w:tcPr>
            <w:tcW w:w="1170" w:type="dxa"/>
            <w:gridSpan w:val="2"/>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现场围挡</w:t>
            </w:r>
          </w:p>
        </w:tc>
        <w:tc>
          <w:tcPr>
            <w:tcW w:w="5880" w:type="dxa"/>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（1）现场采用封闭围挡，高度不小于1.8 m；</w:t>
            </w:r>
          </w:p>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（2）围挡材料可采用彩色、定型钢板，砖、砼砌块等墙体。</w:t>
            </w:r>
          </w:p>
        </w:tc>
        <w:tc>
          <w:tcPr>
            <w:tcW w:w="977" w:type="dxa"/>
            <w:vAlign w:val="center"/>
          </w:tcPr>
          <w:p>
            <w:pPr>
              <w:widowControl/>
              <w:jc w:val="center"/>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lang w:val="en-US" w:eastAsia="zh-CN"/>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blCellSpacing w:w="0" w:type="dxa"/>
        </w:trPr>
        <w:tc>
          <w:tcPr>
            <w:tcW w:w="427" w:type="dxa"/>
            <w:vMerge w:val="continue"/>
            <w:vAlign w:val="center"/>
          </w:tcPr>
          <w:p>
            <w:pPr>
              <w:widowControl/>
              <w:jc w:val="left"/>
              <w:rPr>
                <w:rFonts w:ascii="仿宋" w:hAnsi="仿宋" w:eastAsia="仿宋" w:cs="宋体"/>
                <w:color w:val="000000"/>
                <w:kern w:val="0"/>
                <w:szCs w:val="21"/>
              </w:rPr>
            </w:pPr>
          </w:p>
        </w:tc>
        <w:tc>
          <w:tcPr>
            <w:tcW w:w="1170" w:type="dxa"/>
            <w:gridSpan w:val="2"/>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五板一图</w:t>
            </w:r>
          </w:p>
        </w:tc>
        <w:tc>
          <w:tcPr>
            <w:tcW w:w="5880" w:type="dxa"/>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在进门处悬挂工程概况、管理人员名单及监督电话、安全生产、文明施工、消防保卫五板；施工现场总平面图。</w:t>
            </w:r>
          </w:p>
        </w:tc>
        <w:tc>
          <w:tcPr>
            <w:tcW w:w="977" w:type="dxa"/>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lang w:val="en-US" w:eastAsia="zh-CN"/>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blCellSpacing w:w="0" w:type="dxa"/>
        </w:trPr>
        <w:tc>
          <w:tcPr>
            <w:tcW w:w="427" w:type="dxa"/>
            <w:vMerge w:val="continue"/>
            <w:vAlign w:val="center"/>
          </w:tcPr>
          <w:p>
            <w:pPr>
              <w:widowControl/>
              <w:jc w:val="left"/>
              <w:rPr>
                <w:rFonts w:ascii="仿宋" w:hAnsi="仿宋" w:eastAsia="仿宋" w:cs="宋体"/>
                <w:color w:val="000000"/>
                <w:kern w:val="0"/>
                <w:szCs w:val="21"/>
              </w:rPr>
            </w:pPr>
          </w:p>
        </w:tc>
        <w:tc>
          <w:tcPr>
            <w:tcW w:w="1170" w:type="dxa"/>
            <w:gridSpan w:val="2"/>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企业标志</w:t>
            </w:r>
          </w:p>
        </w:tc>
        <w:tc>
          <w:tcPr>
            <w:tcW w:w="5880" w:type="dxa"/>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现场出入的大门应设有本企业标识或企业标识</w:t>
            </w:r>
          </w:p>
        </w:tc>
        <w:tc>
          <w:tcPr>
            <w:tcW w:w="977" w:type="dxa"/>
            <w:vAlign w:val="center"/>
          </w:tcPr>
          <w:p>
            <w:pPr>
              <w:widowControl/>
              <w:jc w:val="center"/>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lang w:val="en-US" w:eastAsia="zh-CN"/>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blCellSpacing w:w="0" w:type="dxa"/>
        </w:trPr>
        <w:tc>
          <w:tcPr>
            <w:tcW w:w="427" w:type="dxa"/>
            <w:vMerge w:val="continue"/>
            <w:vAlign w:val="center"/>
          </w:tcPr>
          <w:p>
            <w:pPr>
              <w:widowControl/>
              <w:jc w:val="left"/>
              <w:rPr>
                <w:rFonts w:ascii="仿宋" w:hAnsi="仿宋" w:eastAsia="仿宋" w:cs="宋体"/>
                <w:color w:val="000000"/>
                <w:kern w:val="0"/>
                <w:szCs w:val="21"/>
              </w:rPr>
            </w:pPr>
          </w:p>
        </w:tc>
        <w:tc>
          <w:tcPr>
            <w:tcW w:w="1170" w:type="dxa"/>
            <w:gridSpan w:val="2"/>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场容场貌</w:t>
            </w:r>
          </w:p>
        </w:tc>
        <w:tc>
          <w:tcPr>
            <w:tcW w:w="5880" w:type="dxa"/>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（1）道路畅通；</w:t>
            </w:r>
          </w:p>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（2）排水沟、排水设施通畅；</w:t>
            </w:r>
          </w:p>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（3）工地地面硬化处理；</w:t>
            </w:r>
          </w:p>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（4）绿化。</w:t>
            </w:r>
          </w:p>
        </w:tc>
        <w:tc>
          <w:tcPr>
            <w:tcW w:w="977" w:type="dxa"/>
            <w:vAlign w:val="center"/>
          </w:tcPr>
          <w:p>
            <w:pPr>
              <w:widowControl/>
              <w:jc w:val="center"/>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lang w:val="en-US" w:eastAsia="zh-CN"/>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blCellSpacing w:w="0" w:type="dxa"/>
        </w:trPr>
        <w:tc>
          <w:tcPr>
            <w:tcW w:w="427" w:type="dxa"/>
            <w:vMerge w:val="continue"/>
            <w:vAlign w:val="center"/>
          </w:tcPr>
          <w:p>
            <w:pPr>
              <w:widowControl/>
              <w:jc w:val="left"/>
              <w:rPr>
                <w:rFonts w:ascii="仿宋" w:hAnsi="仿宋" w:eastAsia="仿宋" w:cs="宋体"/>
                <w:color w:val="000000"/>
                <w:kern w:val="0"/>
                <w:szCs w:val="21"/>
              </w:rPr>
            </w:pPr>
          </w:p>
        </w:tc>
        <w:tc>
          <w:tcPr>
            <w:tcW w:w="1170" w:type="dxa"/>
            <w:gridSpan w:val="2"/>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材料堆放</w:t>
            </w:r>
          </w:p>
        </w:tc>
        <w:tc>
          <w:tcPr>
            <w:tcW w:w="5880" w:type="dxa"/>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（1）材料、构件、料具等堆放时，悬挂有名称、品种、规格等标牌；</w:t>
            </w:r>
          </w:p>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（2）水泥和其他易飞扬细颗粒建筑材料应密闭存放或采取覆盖等措施；</w:t>
            </w:r>
          </w:p>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（3）易燃、易爆和有毒有害物品分类存放。</w:t>
            </w:r>
          </w:p>
        </w:tc>
        <w:tc>
          <w:tcPr>
            <w:tcW w:w="977" w:type="dxa"/>
            <w:vAlign w:val="center"/>
          </w:tcPr>
          <w:p>
            <w:pPr>
              <w:widowControl/>
              <w:jc w:val="center"/>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lang w:val="en-US" w:eastAsia="zh-CN"/>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blCellSpacing w:w="0" w:type="dxa"/>
        </w:trPr>
        <w:tc>
          <w:tcPr>
            <w:tcW w:w="427" w:type="dxa"/>
            <w:vMerge w:val="continue"/>
            <w:vAlign w:val="center"/>
          </w:tcPr>
          <w:p>
            <w:pPr>
              <w:widowControl/>
              <w:jc w:val="left"/>
              <w:rPr>
                <w:rFonts w:ascii="仿宋" w:hAnsi="仿宋" w:eastAsia="仿宋" w:cs="宋体"/>
                <w:color w:val="000000"/>
                <w:kern w:val="0"/>
                <w:szCs w:val="21"/>
              </w:rPr>
            </w:pPr>
          </w:p>
        </w:tc>
        <w:tc>
          <w:tcPr>
            <w:tcW w:w="1170" w:type="dxa"/>
            <w:gridSpan w:val="2"/>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现场防火</w:t>
            </w:r>
          </w:p>
        </w:tc>
        <w:tc>
          <w:tcPr>
            <w:tcW w:w="5880" w:type="dxa"/>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消防器材配置合理，符合消防要求。</w:t>
            </w:r>
          </w:p>
        </w:tc>
        <w:tc>
          <w:tcPr>
            <w:tcW w:w="977" w:type="dxa"/>
            <w:vAlign w:val="center"/>
          </w:tcPr>
          <w:p>
            <w:pPr>
              <w:widowControl/>
              <w:jc w:val="center"/>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lang w:val="en-US" w:eastAsia="zh-CN"/>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615" w:hRule="atLeast"/>
          <w:tblCellSpacing w:w="0" w:type="dxa"/>
        </w:trPr>
        <w:tc>
          <w:tcPr>
            <w:tcW w:w="427" w:type="dxa"/>
            <w:vMerge w:val="continue"/>
            <w:vAlign w:val="center"/>
          </w:tcPr>
          <w:p>
            <w:pPr>
              <w:widowControl/>
              <w:jc w:val="left"/>
              <w:rPr>
                <w:rFonts w:ascii="仿宋" w:hAnsi="仿宋" w:eastAsia="仿宋" w:cs="宋体"/>
                <w:color w:val="000000"/>
                <w:kern w:val="0"/>
                <w:szCs w:val="21"/>
              </w:rPr>
            </w:pPr>
          </w:p>
        </w:tc>
        <w:tc>
          <w:tcPr>
            <w:tcW w:w="1170" w:type="dxa"/>
            <w:gridSpan w:val="2"/>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垃圾清运</w:t>
            </w:r>
          </w:p>
        </w:tc>
        <w:tc>
          <w:tcPr>
            <w:tcW w:w="5880" w:type="dxa"/>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施工现场应设置密闭式垃圾站，施工垃圾、生活垃圾应分类存放。施工垃圾必须采用相应容器或管道运输。</w:t>
            </w:r>
          </w:p>
        </w:tc>
        <w:tc>
          <w:tcPr>
            <w:tcW w:w="977" w:type="dxa"/>
            <w:vAlign w:val="center"/>
          </w:tcPr>
          <w:p>
            <w:pPr>
              <w:widowControl/>
              <w:jc w:val="center"/>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lang w:val="en-US" w:eastAsia="zh-CN"/>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blCellSpacing w:w="0" w:type="dxa"/>
        </w:trPr>
        <w:tc>
          <w:tcPr>
            <w:tcW w:w="427" w:type="dxa"/>
            <w:vMerge w:val="restart"/>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临时</w:t>
            </w:r>
          </w:p>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设施</w:t>
            </w:r>
          </w:p>
        </w:tc>
        <w:tc>
          <w:tcPr>
            <w:tcW w:w="1170" w:type="dxa"/>
            <w:gridSpan w:val="2"/>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现场办公</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生活设施</w:t>
            </w:r>
          </w:p>
        </w:tc>
        <w:tc>
          <w:tcPr>
            <w:tcW w:w="5880" w:type="dxa"/>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（1）施工现场办公、生活区与作业区分开设置，保持安全距离。</w:t>
            </w:r>
          </w:p>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（2）工地办公室、现场宿舍、食堂、厕所、饮水、休息场所符合卫生和安全要求。</w:t>
            </w:r>
          </w:p>
        </w:tc>
        <w:tc>
          <w:tcPr>
            <w:tcW w:w="977" w:type="dxa"/>
            <w:vAlign w:val="center"/>
          </w:tcPr>
          <w:p>
            <w:pPr>
              <w:widowControl/>
              <w:jc w:val="center"/>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lang w:val="en-US" w:eastAsia="zh-CN"/>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blCellSpacing w:w="0" w:type="dxa"/>
        </w:trPr>
        <w:tc>
          <w:tcPr>
            <w:tcW w:w="427" w:type="dxa"/>
            <w:vMerge w:val="continue"/>
            <w:vAlign w:val="center"/>
          </w:tcPr>
          <w:p>
            <w:pPr>
              <w:widowControl/>
              <w:jc w:val="left"/>
              <w:rPr>
                <w:rFonts w:ascii="仿宋" w:hAnsi="仿宋" w:eastAsia="仿宋" w:cs="宋体"/>
                <w:color w:val="000000"/>
                <w:kern w:val="0"/>
                <w:szCs w:val="21"/>
              </w:rPr>
            </w:pPr>
          </w:p>
        </w:tc>
        <w:tc>
          <w:tcPr>
            <w:tcW w:w="379" w:type="dxa"/>
            <w:vMerge w:val="restart"/>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施</w:t>
            </w:r>
          </w:p>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工</w:t>
            </w:r>
          </w:p>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现</w:t>
            </w:r>
          </w:p>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场</w:t>
            </w:r>
          </w:p>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临</w:t>
            </w:r>
          </w:p>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时</w:t>
            </w:r>
          </w:p>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用</w:t>
            </w:r>
          </w:p>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电</w:t>
            </w:r>
          </w:p>
        </w:tc>
        <w:tc>
          <w:tcPr>
            <w:tcW w:w="791" w:type="dxa"/>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配电</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线路</w:t>
            </w:r>
          </w:p>
        </w:tc>
        <w:tc>
          <w:tcPr>
            <w:tcW w:w="5880" w:type="dxa"/>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（1）按照TN-S系统要求配备五芯电缆、四芯电缆和三芯电缆；</w:t>
            </w:r>
          </w:p>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（2）按要求架设临时用电线路的电杆、横担、瓷夹、瓷瓶等，或电缆埋地的地沟。</w:t>
            </w:r>
          </w:p>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（3）对靠近施工现场的外电线路，设置木质、塑料等绝缘体的防护设施。</w:t>
            </w:r>
          </w:p>
        </w:tc>
        <w:tc>
          <w:tcPr>
            <w:tcW w:w="977" w:type="dxa"/>
            <w:vAlign w:val="center"/>
          </w:tcPr>
          <w:p>
            <w:pPr>
              <w:widowControl/>
              <w:jc w:val="center"/>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lang w:val="en-US" w:eastAsia="zh-CN"/>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blCellSpacing w:w="0" w:type="dxa"/>
        </w:trPr>
        <w:tc>
          <w:tcPr>
            <w:tcW w:w="427" w:type="dxa"/>
            <w:vMerge w:val="continue"/>
            <w:vAlign w:val="center"/>
          </w:tcPr>
          <w:p>
            <w:pPr>
              <w:widowControl/>
              <w:jc w:val="left"/>
              <w:rPr>
                <w:rFonts w:ascii="仿宋" w:hAnsi="仿宋" w:eastAsia="仿宋" w:cs="宋体"/>
                <w:color w:val="000000"/>
                <w:kern w:val="0"/>
                <w:szCs w:val="21"/>
              </w:rPr>
            </w:pPr>
          </w:p>
        </w:tc>
        <w:tc>
          <w:tcPr>
            <w:tcW w:w="379" w:type="dxa"/>
            <w:vMerge w:val="continue"/>
            <w:vAlign w:val="center"/>
          </w:tcPr>
          <w:p>
            <w:pPr>
              <w:widowControl/>
              <w:jc w:val="center"/>
              <w:rPr>
                <w:rFonts w:ascii="仿宋" w:hAnsi="仿宋" w:eastAsia="仿宋" w:cs="宋体"/>
                <w:color w:val="000000"/>
                <w:kern w:val="0"/>
                <w:szCs w:val="21"/>
              </w:rPr>
            </w:pPr>
          </w:p>
        </w:tc>
        <w:tc>
          <w:tcPr>
            <w:tcW w:w="791" w:type="dxa"/>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配电箱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开关箱</w:t>
            </w:r>
          </w:p>
        </w:tc>
        <w:tc>
          <w:tcPr>
            <w:tcW w:w="5880" w:type="dxa"/>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（1）按三级配电要求，配备总配电箱、分配电箱、开关箱三类标准电箱。开关箱应符合一机、一箱、一闸、一漏。三类电箱中的各类电器应是合格品；</w:t>
            </w:r>
          </w:p>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（2）按两级保护的要求，选取符合容量要求和质量合格的总配电箱和开关箱中的漏电保护器。</w:t>
            </w:r>
          </w:p>
        </w:tc>
        <w:tc>
          <w:tcPr>
            <w:tcW w:w="977" w:type="dxa"/>
            <w:vAlign w:val="center"/>
          </w:tcPr>
          <w:p>
            <w:pPr>
              <w:widowControl/>
              <w:jc w:val="center"/>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lang w:val="en-US" w:eastAsia="zh-CN"/>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blCellSpacing w:w="0" w:type="dxa"/>
        </w:trPr>
        <w:tc>
          <w:tcPr>
            <w:tcW w:w="427" w:type="dxa"/>
            <w:vMerge w:val="continue"/>
            <w:vAlign w:val="center"/>
          </w:tcPr>
          <w:p>
            <w:pPr>
              <w:widowControl/>
              <w:jc w:val="left"/>
              <w:rPr>
                <w:rFonts w:ascii="仿宋" w:hAnsi="仿宋" w:eastAsia="仿宋" w:cs="宋体"/>
                <w:color w:val="000000"/>
                <w:kern w:val="0"/>
                <w:szCs w:val="21"/>
              </w:rPr>
            </w:pPr>
          </w:p>
        </w:tc>
        <w:tc>
          <w:tcPr>
            <w:tcW w:w="379" w:type="dxa"/>
            <w:vMerge w:val="continue"/>
            <w:vAlign w:val="center"/>
          </w:tcPr>
          <w:p>
            <w:pPr>
              <w:widowControl/>
              <w:jc w:val="center"/>
              <w:rPr>
                <w:rFonts w:ascii="仿宋" w:hAnsi="仿宋" w:eastAsia="仿宋" w:cs="宋体"/>
                <w:color w:val="000000"/>
                <w:kern w:val="0"/>
                <w:szCs w:val="21"/>
              </w:rPr>
            </w:pPr>
          </w:p>
        </w:tc>
        <w:tc>
          <w:tcPr>
            <w:tcW w:w="791" w:type="dxa"/>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接地保护</w:t>
            </w:r>
          </w:p>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装 置</w:t>
            </w:r>
          </w:p>
        </w:tc>
        <w:tc>
          <w:tcPr>
            <w:tcW w:w="5880" w:type="dxa"/>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施工现场保护零钱的重复接地应不少于三处。</w:t>
            </w:r>
          </w:p>
        </w:tc>
        <w:tc>
          <w:tcPr>
            <w:tcW w:w="977" w:type="dxa"/>
            <w:vAlign w:val="center"/>
          </w:tcPr>
          <w:p>
            <w:pPr>
              <w:widowControl/>
              <w:jc w:val="center"/>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lang w:val="en-US" w:eastAsia="zh-CN"/>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1050" w:hRule="atLeast"/>
          <w:tblCellSpacing w:w="0" w:type="dxa"/>
        </w:trPr>
        <w:tc>
          <w:tcPr>
            <w:tcW w:w="427" w:type="dxa"/>
            <w:vMerge w:val="restart"/>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安全</w:t>
            </w:r>
          </w:p>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施工</w:t>
            </w:r>
          </w:p>
        </w:tc>
        <w:tc>
          <w:tcPr>
            <w:tcW w:w="379" w:type="dxa"/>
            <w:vMerge w:val="restart"/>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临</w:t>
            </w:r>
          </w:p>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边</w:t>
            </w:r>
          </w:p>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洞</w:t>
            </w:r>
          </w:p>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口</w:t>
            </w:r>
          </w:p>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交</w:t>
            </w:r>
          </w:p>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叉</w:t>
            </w:r>
          </w:p>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高</w:t>
            </w:r>
          </w:p>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处</w:t>
            </w:r>
          </w:p>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作</w:t>
            </w:r>
          </w:p>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业</w:t>
            </w:r>
          </w:p>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防</w:t>
            </w:r>
          </w:p>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护</w:t>
            </w:r>
          </w:p>
        </w:tc>
        <w:tc>
          <w:tcPr>
            <w:tcW w:w="791" w:type="dxa"/>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楼板、屋面、阳台等临边防护</w:t>
            </w:r>
          </w:p>
        </w:tc>
        <w:tc>
          <w:tcPr>
            <w:tcW w:w="5880" w:type="dxa"/>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用密目式安全立网全封闭，作业层另加两边防护栏杆和18㎝高的踢脚板。</w:t>
            </w:r>
          </w:p>
        </w:tc>
        <w:tc>
          <w:tcPr>
            <w:tcW w:w="977" w:type="dxa"/>
            <w:vAlign w:val="center"/>
          </w:tcPr>
          <w:p>
            <w:pPr>
              <w:widowControl/>
              <w:jc w:val="center"/>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lang w:val="en-US" w:eastAsia="zh-CN"/>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960" w:hRule="atLeast"/>
          <w:tblCellSpacing w:w="0" w:type="dxa"/>
        </w:trPr>
        <w:tc>
          <w:tcPr>
            <w:tcW w:w="427" w:type="dxa"/>
            <w:vMerge w:val="continue"/>
            <w:vAlign w:val="center"/>
          </w:tcPr>
          <w:p>
            <w:pPr>
              <w:widowControl/>
              <w:jc w:val="left"/>
              <w:rPr>
                <w:rFonts w:ascii="仿宋" w:hAnsi="仿宋" w:eastAsia="仿宋" w:cs="宋体"/>
                <w:color w:val="000000"/>
                <w:kern w:val="0"/>
                <w:szCs w:val="21"/>
              </w:rPr>
            </w:pPr>
          </w:p>
        </w:tc>
        <w:tc>
          <w:tcPr>
            <w:tcW w:w="379" w:type="dxa"/>
            <w:vMerge w:val="continue"/>
            <w:vAlign w:val="center"/>
          </w:tcPr>
          <w:p>
            <w:pPr>
              <w:widowControl/>
              <w:jc w:val="center"/>
              <w:rPr>
                <w:rFonts w:ascii="仿宋" w:hAnsi="仿宋" w:eastAsia="仿宋" w:cs="宋体"/>
                <w:color w:val="000000"/>
                <w:kern w:val="0"/>
                <w:szCs w:val="21"/>
              </w:rPr>
            </w:pPr>
          </w:p>
        </w:tc>
        <w:tc>
          <w:tcPr>
            <w:tcW w:w="791" w:type="dxa"/>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通道口防护</w:t>
            </w:r>
          </w:p>
        </w:tc>
        <w:tc>
          <w:tcPr>
            <w:tcW w:w="5880" w:type="dxa"/>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设防护棚，防护棚应为不小于5㎝厚的木板或两道相距50㎝的竹笆。两侧应沿栏杆架用密目式安全网封闭。</w:t>
            </w:r>
          </w:p>
        </w:tc>
        <w:tc>
          <w:tcPr>
            <w:tcW w:w="977" w:type="dxa"/>
            <w:vAlign w:val="center"/>
          </w:tcPr>
          <w:p>
            <w:pPr>
              <w:widowControl/>
              <w:jc w:val="center"/>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lang w:val="en-US" w:eastAsia="zh-CN"/>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870" w:hRule="atLeast"/>
          <w:tblCellSpacing w:w="0" w:type="dxa"/>
        </w:trPr>
        <w:tc>
          <w:tcPr>
            <w:tcW w:w="427" w:type="dxa"/>
            <w:vMerge w:val="continue"/>
            <w:vAlign w:val="center"/>
          </w:tcPr>
          <w:p>
            <w:pPr>
              <w:widowControl/>
              <w:jc w:val="left"/>
              <w:rPr>
                <w:rFonts w:ascii="仿宋" w:hAnsi="仿宋" w:eastAsia="仿宋" w:cs="宋体"/>
                <w:color w:val="000000"/>
                <w:kern w:val="0"/>
                <w:szCs w:val="21"/>
              </w:rPr>
            </w:pPr>
          </w:p>
        </w:tc>
        <w:tc>
          <w:tcPr>
            <w:tcW w:w="379" w:type="dxa"/>
            <w:vMerge w:val="continue"/>
            <w:vAlign w:val="center"/>
          </w:tcPr>
          <w:p>
            <w:pPr>
              <w:widowControl/>
              <w:jc w:val="center"/>
              <w:rPr>
                <w:rFonts w:ascii="仿宋" w:hAnsi="仿宋" w:eastAsia="仿宋" w:cs="宋体"/>
                <w:color w:val="000000"/>
                <w:kern w:val="0"/>
                <w:szCs w:val="21"/>
              </w:rPr>
            </w:pPr>
          </w:p>
        </w:tc>
        <w:tc>
          <w:tcPr>
            <w:tcW w:w="791" w:type="dxa"/>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预留洞口</w:t>
            </w:r>
          </w:p>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防 护</w:t>
            </w:r>
          </w:p>
        </w:tc>
        <w:tc>
          <w:tcPr>
            <w:tcW w:w="5880" w:type="dxa"/>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用木板全封闭；短边超过1.5m长的洞口，除封闭外四周还应设有防护栏杆。</w:t>
            </w:r>
          </w:p>
        </w:tc>
        <w:tc>
          <w:tcPr>
            <w:tcW w:w="977" w:type="dxa"/>
            <w:vAlign w:val="center"/>
          </w:tcPr>
          <w:p>
            <w:pPr>
              <w:widowControl/>
              <w:jc w:val="center"/>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lang w:val="en-US" w:eastAsia="zh-CN"/>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795" w:hRule="atLeast"/>
          <w:tblCellSpacing w:w="0" w:type="dxa"/>
        </w:trPr>
        <w:tc>
          <w:tcPr>
            <w:tcW w:w="427" w:type="dxa"/>
            <w:vMerge w:val="continue"/>
            <w:vAlign w:val="center"/>
          </w:tcPr>
          <w:p>
            <w:pPr>
              <w:widowControl/>
              <w:jc w:val="left"/>
              <w:rPr>
                <w:rFonts w:ascii="仿宋" w:hAnsi="仿宋" w:eastAsia="仿宋" w:cs="宋体"/>
                <w:color w:val="000000"/>
                <w:kern w:val="0"/>
                <w:szCs w:val="21"/>
              </w:rPr>
            </w:pPr>
          </w:p>
        </w:tc>
        <w:tc>
          <w:tcPr>
            <w:tcW w:w="379" w:type="dxa"/>
            <w:vMerge w:val="continue"/>
            <w:vAlign w:val="center"/>
          </w:tcPr>
          <w:p>
            <w:pPr>
              <w:widowControl/>
              <w:jc w:val="center"/>
              <w:rPr>
                <w:rFonts w:ascii="仿宋" w:hAnsi="仿宋" w:eastAsia="仿宋" w:cs="宋体"/>
                <w:color w:val="000000"/>
                <w:kern w:val="0"/>
                <w:szCs w:val="21"/>
              </w:rPr>
            </w:pPr>
          </w:p>
        </w:tc>
        <w:tc>
          <w:tcPr>
            <w:tcW w:w="791" w:type="dxa"/>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电梯井口</w:t>
            </w:r>
          </w:p>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防 护</w:t>
            </w:r>
          </w:p>
        </w:tc>
        <w:tc>
          <w:tcPr>
            <w:tcW w:w="5880" w:type="dxa"/>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设置定型化、工具化、标准化的防护门；在电梯井内每隔两层（不大于10m）设置一道安全平网。</w:t>
            </w:r>
          </w:p>
        </w:tc>
        <w:tc>
          <w:tcPr>
            <w:tcW w:w="977" w:type="dxa"/>
            <w:vAlign w:val="center"/>
          </w:tcPr>
          <w:p>
            <w:pPr>
              <w:widowControl/>
              <w:jc w:val="center"/>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lang w:val="en-US" w:eastAsia="zh-CN"/>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915" w:hRule="atLeast"/>
          <w:tblCellSpacing w:w="0" w:type="dxa"/>
        </w:trPr>
        <w:tc>
          <w:tcPr>
            <w:tcW w:w="427" w:type="dxa"/>
            <w:vMerge w:val="continue"/>
            <w:vAlign w:val="center"/>
          </w:tcPr>
          <w:p>
            <w:pPr>
              <w:widowControl/>
              <w:jc w:val="left"/>
              <w:rPr>
                <w:rFonts w:ascii="仿宋" w:hAnsi="仿宋" w:eastAsia="仿宋" w:cs="宋体"/>
                <w:color w:val="000000"/>
                <w:kern w:val="0"/>
                <w:szCs w:val="21"/>
              </w:rPr>
            </w:pPr>
          </w:p>
        </w:tc>
        <w:tc>
          <w:tcPr>
            <w:tcW w:w="379" w:type="dxa"/>
            <w:vMerge w:val="continue"/>
            <w:vAlign w:val="center"/>
          </w:tcPr>
          <w:p>
            <w:pPr>
              <w:widowControl/>
              <w:jc w:val="center"/>
              <w:rPr>
                <w:rFonts w:ascii="仿宋" w:hAnsi="仿宋" w:eastAsia="仿宋" w:cs="宋体"/>
                <w:color w:val="000000"/>
                <w:kern w:val="0"/>
                <w:szCs w:val="21"/>
              </w:rPr>
            </w:pPr>
          </w:p>
        </w:tc>
        <w:tc>
          <w:tcPr>
            <w:tcW w:w="791" w:type="dxa"/>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楼梯边防护</w:t>
            </w:r>
          </w:p>
        </w:tc>
        <w:tc>
          <w:tcPr>
            <w:tcW w:w="5880" w:type="dxa"/>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设1.2m高的定型化、工具化、标准化的防护栏杆，18㎝高的踢脚板。</w:t>
            </w:r>
          </w:p>
        </w:tc>
        <w:tc>
          <w:tcPr>
            <w:tcW w:w="977" w:type="dxa"/>
            <w:vAlign w:val="center"/>
          </w:tcPr>
          <w:p>
            <w:pPr>
              <w:widowControl/>
              <w:jc w:val="center"/>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lang w:val="en-US" w:eastAsia="zh-CN"/>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1320" w:hRule="atLeast"/>
          <w:tblCellSpacing w:w="0" w:type="dxa"/>
        </w:trPr>
        <w:tc>
          <w:tcPr>
            <w:tcW w:w="427" w:type="dxa"/>
            <w:vMerge w:val="continue"/>
            <w:vAlign w:val="center"/>
          </w:tcPr>
          <w:p>
            <w:pPr>
              <w:widowControl/>
              <w:jc w:val="left"/>
              <w:rPr>
                <w:rFonts w:ascii="仿宋" w:hAnsi="仿宋" w:eastAsia="仿宋" w:cs="宋体"/>
                <w:color w:val="000000"/>
                <w:kern w:val="0"/>
                <w:szCs w:val="21"/>
              </w:rPr>
            </w:pPr>
          </w:p>
        </w:tc>
        <w:tc>
          <w:tcPr>
            <w:tcW w:w="379" w:type="dxa"/>
            <w:vMerge w:val="continue"/>
            <w:vAlign w:val="center"/>
          </w:tcPr>
          <w:p>
            <w:pPr>
              <w:widowControl/>
              <w:jc w:val="center"/>
              <w:rPr>
                <w:rFonts w:ascii="仿宋" w:hAnsi="仿宋" w:eastAsia="仿宋" w:cs="宋体"/>
                <w:color w:val="000000"/>
                <w:kern w:val="0"/>
                <w:szCs w:val="21"/>
              </w:rPr>
            </w:pPr>
          </w:p>
        </w:tc>
        <w:tc>
          <w:tcPr>
            <w:tcW w:w="791" w:type="dxa"/>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垂直方向交叉作业防护</w:t>
            </w:r>
          </w:p>
        </w:tc>
        <w:tc>
          <w:tcPr>
            <w:tcW w:w="5880" w:type="dxa"/>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设置防护隔离棚或其他设施。</w:t>
            </w:r>
          </w:p>
        </w:tc>
        <w:tc>
          <w:tcPr>
            <w:tcW w:w="977" w:type="dxa"/>
            <w:vAlign w:val="center"/>
          </w:tcPr>
          <w:p>
            <w:pPr>
              <w:widowControl/>
              <w:jc w:val="center"/>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lang w:val="en-US" w:eastAsia="zh-CN"/>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870" w:hRule="atLeast"/>
          <w:tblCellSpacing w:w="0" w:type="dxa"/>
        </w:trPr>
        <w:tc>
          <w:tcPr>
            <w:tcW w:w="427" w:type="dxa"/>
            <w:vMerge w:val="continue"/>
            <w:vAlign w:val="center"/>
          </w:tcPr>
          <w:p>
            <w:pPr>
              <w:widowControl/>
              <w:jc w:val="left"/>
              <w:rPr>
                <w:rFonts w:ascii="仿宋" w:hAnsi="仿宋" w:eastAsia="仿宋" w:cs="宋体"/>
                <w:color w:val="000000"/>
                <w:kern w:val="0"/>
                <w:szCs w:val="21"/>
              </w:rPr>
            </w:pPr>
          </w:p>
        </w:tc>
        <w:tc>
          <w:tcPr>
            <w:tcW w:w="379" w:type="dxa"/>
            <w:vMerge w:val="continue"/>
            <w:vAlign w:val="center"/>
          </w:tcPr>
          <w:p>
            <w:pPr>
              <w:widowControl/>
              <w:jc w:val="center"/>
              <w:rPr>
                <w:rFonts w:ascii="仿宋" w:hAnsi="仿宋" w:eastAsia="仿宋" w:cs="宋体"/>
                <w:color w:val="000000"/>
                <w:kern w:val="0"/>
                <w:szCs w:val="21"/>
              </w:rPr>
            </w:pPr>
          </w:p>
        </w:tc>
        <w:tc>
          <w:tcPr>
            <w:tcW w:w="791" w:type="dxa"/>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高空作业</w:t>
            </w:r>
          </w:p>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防 护</w:t>
            </w:r>
          </w:p>
        </w:tc>
        <w:tc>
          <w:tcPr>
            <w:tcW w:w="5880" w:type="dxa"/>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有悬挂安全带的悬索或其他设施；有操作平台；有上下的梯子或其他形式的通道</w:t>
            </w:r>
          </w:p>
        </w:tc>
        <w:tc>
          <w:tcPr>
            <w:tcW w:w="977" w:type="dxa"/>
            <w:vAlign w:val="center"/>
          </w:tcPr>
          <w:p>
            <w:pPr>
              <w:widowControl/>
              <w:jc w:val="center"/>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lang w:val="en-US" w:eastAsia="zh-CN"/>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blCellSpacing w:w="0" w:type="dxa"/>
        </w:trPr>
        <w:tc>
          <w:tcPr>
            <w:tcW w:w="427" w:type="dxa"/>
            <w:vMerge w:val="restart"/>
            <w:textDirection w:val="tbRlV"/>
            <w:vAlign w:val="center"/>
          </w:tcPr>
          <w:p>
            <w:pPr>
              <w:widowControl/>
              <w:ind w:left="113" w:right="113"/>
              <w:jc w:val="both"/>
              <w:rPr>
                <w:rFonts w:hint="eastAsia" w:ascii="仿宋" w:hAnsi="仿宋" w:eastAsia="仿宋" w:cs="宋体"/>
                <w:color w:val="000000"/>
                <w:kern w:val="0"/>
                <w:szCs w:val="21"/>
                <w:lang w:eastAsia="zh-CN"/>
              </w:rPr>
            </w:pPr>
            <w:r>
              <w:rPr>
                <w:rFonts w:hint="eastAsia" w:ascii="仿宋" w:hAnsi="仿宋" w:eastAsia="仿宋" w:cs="宋体"/>
                <w:color w:val="000000"/>
                <w:kern w:val="0"/>
                <w:szCs w:val="21"/>
                <w:lang w:eastAsia="zh-CN"/>
              </w:rPr>
              <w:t>其他</w:t>
            </w:r>
          </w:p>
        </w:tc>
        <w:tc>
          <w:tcPr>
            <w:tcW w:w="379" w:type="dxa"/>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　</w:t>
            </w:r>
          </w:p>
        </w:tc>
        <w:tc>
          <w:tcPr>
            <w:tcW w:w="791" w:type="dxa"/>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　</w:t>
            </w:r>
          </w:p>
        </w:tc>
        <w:tc>
          <w:tcPr>
            <w:tcW w:w="5880" w:type="dxa"/>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　</w:t>
            </w:r>
          </w:p>
        </w:tc>
        <w:tc>
          <w:tcPr>
            <w:tcW w:w="977" w:type="dxa"/>
            <w:vAlign w:val="center"/>
          </w:tcPr>
          <w:p>
            <w:pPr>
              <w:widowControl/>
              <w:jc w:val="right"/>
              <w:rPr>
                <w:rFonts w:ascii="仿宋" w:hAnsi="仿宋" w:eastAsia="仿宋"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blCellSpacing w:w="0" w:type="dxa"/>
        </w:trPr>
        <w:tc>
          <w:tcPr>
            <w:tcW w:w="427" w:type="dxa"/>
            <w:vMerge w:val="continue"/>
            <w:vAlign w:val="center"/>
          </w:tcPr>
          <w:p>
            <w:pPr>
              <w:widowControl/>
              <w:jc w:val="left"/>
              <w:rPr>
                <w:rFonts w:ascii="仿宋" w:hAnsi="仿宋" w:eastAsia="仿宋" w:cs="宋体"/>
                <w:color w:val="000000"/>
                <w:kern w:val="0"/>
                <w:szCs w:val="21"/>
              </w:rPr>
            </w:pPr>
          </w:p>
        </w:tc>
        <w:tc>
          <w:tcPr>
            <w:tcW w:w="379" w:type="dxa"/>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　</w:t>
            </w:r>
          </w:p>
        </w:tc>
        <w:tc>
          <w:tcPr>
            <w:tcW w:w="791" w:type="dxa"/>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　</w:t>
            </w:r>
          </w:p>
        </w:tc>
        <w:tc>
          <w:tcPr>
            <w:tcW w:w="5880" w:type="dxa"/>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　</w:t>
            </w:r>
          </w:p>
        </w:tc>
        <w:tc>
          <w:tcPr>
            <w:tcW w:w="977" w:type="dxa"/>
            <w:vAlign w:val="center"/>
          </w:tcPr>
          <w:p>
            <w:pPr>
              <w:widowControl/>
              <w:jc w:val="right"/>
              <w:rPr>
                <w:rFonts w:ascii="仿宋" w:hAnsi="仿宋" w:eastAsia="仿宋" w:cs="宋体"/>
                <w:color w:val="000000"/>
                <w:kern w:val="0"/>
                <w:szCs w:val="21"/>
              </w:rPr>
            </w:pPr>
          </w:p>
        </w:tc>
      </w:tr>
    </w:tbl>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注：1.本表所列建筑工程安全防护、文明施工措施项目，是依据现行法律法规及标准规范确定。如修订法律法规和标准规范，本表所列项目应按照修订后的法律法规和标准规范进行调整。</w:t>
      </w:r>
    </w:p>
    <w:p>
      <w:pPr>
        <w:ind w:left="271" w:leftChars="129" w:firstLine="105" w:firstLineChars="50"/>
        <w:rPr>
          <w:rFonts w:ascii="仿宋" w:hAnsi="仿宋" w:eastAsia="仿宋" w:cs="宋体"/>
          <w:color w:val="000000"/>
          <w:kern w:val="0"/>
          <w:szCs w:val="21"/>
        </w:rPr>
      </w:pPr>
      <w:r>
        <w:rPr>
          <w:rFonts w:hint="eastAsia" w:ascii="仿宋" w:hAnsi="仿宋" w:eastAsia="仿宋" w:cs="宋体"/>
          <w:color w:val="000000"/>
          <w:kern w:val="0"/>
          <w:szCs w:val="21"/>
        </w:rPr>
        <w:t>2.详见建设部建办[2005]89号“关于印发《建筑工程安全防护、文明施工措施费用及使用管理规定》的通知”</w:t>
      </w:r>
    </w:p>
    <w:p>
      <w:pPr>
        <w:ind w:firstLine="420" w:firstLineChars="200"/>
        <w:rPr>
          <w:rFonts w:hint="eastAsia" w:ascii="仿宋" w:hAnsi="仿宋" w:eastAsia="仿宋" w:cs="宋体"/>
          <w:color w:val="000000"/>
          <w:kern w:val="0"/>
          <w:szCs w:val="21"/>
        </w:rPr>
      </w:pPr>
      <w:r>
        <w:rPr>
          <w:rFonts w:hint="eastAsia" w:ascii="仿宋" w:hAnsi="仿宋" w:eastAsia="仿宋" w:cs="宋体"/>
          <w:color w:val="000000"/>
          <w:kern w:val="0"/>
          <w:szCs w:val="21"/>
        </w:rPr>
        <w:t>3.安全防护设施标准参照相应技术标准规范和《合肥市建筑施工安全质量标准化指南图册》（以及当地建设行政主管部门）规定要求</w:t>
      </w:r>
    </w:p>
    <w:p>
      <w:pPr>
        <w:ind w:firstLine="420" w:firstLineChars="200"/>
        <w:rPr>
          <w:rFonts w:hint="eastAsia" w:ascii="仿宋" w:hAnsi="仿宋" w:eastAsia="仿宋" w:cs="宋体"/>
          <w:color w:val="000000"/>
          <w:kern w:val="0"/>
          <w:szCs w:val="21"/>
        </w:rPr>
      </w:pPr>
    </w:p>
    <w:p>
      <w:pPr>
        <w:ind w:firstLine="420" w:firstLineChars="200"/>
        <w:rPr>
          <w:rFonts w:hint="eastAsia" w:ascii="仿宋" w:hAnsi="仿宋" w:eastAsia="仿宋" w:cs="宋体"/>
          <w:color w:val="000000"/>
          <w:kern w:val="0"/>
          <w:szCs w:val="21"/>
        </w:rPr>
      </w:pPr>
    </w:p>
    <w:p>
      <w:pPr>
        <w:widowControl/>
        <w:shd w:val="clear" w:color="auto" w:fill="FFFFFF"/>
        <w:snapToGrid w:val="0"/>
        <w:spacing w:line="360" w:lineRule="auto"/>
        <w:rPr>
          <w:rFonts w:ascii="仿宋" w:hAnsi="仿宋" w:eastAsia="仿宋" w:cs="Arial"/>
          <w:b/>
          <w:kern w:val="0"/>
          <w:szCs w:val="21"/>
        </w:rPr>
      </w:pPr>
      <w:r>
        <w:rPr>
          <w:rFonts w:hint="eastAsia" w:ascii="仿宋" w:hAnsi="仿宋" w:eastAsia="仿宋" w:cs="宋体"/>
          <w:kern w:val="0"/>
          <w:szCs w:val="21"/>
        </w:rPr>
        <w:t>附件3-1</w:t>
      </w:r>
      <w:r>
        <w:rPr>
          <w:rFonts w:hint="eastAsia" w:ascii="仿宋" w:hAnsi="仿宋" w:eastAsia="仿宋" w:cs="Arial"/>
          <w:kern w:val="0"/>
          <w:szCs w:val="21"/>
        </w:rPr>
        <w:t xml:space="preserve"> </w:t>
      </w:r>
      <w:r>
        <w:rPr>
          <w:rFonts w:hint="eastAsia" w:ascii="Arial" w:hAnsi="Arial" w:cs="Arial"/>
          <w:kern w:val="0"/>
          <w:szCs w:val="21"/>
        </w:rPr>
        <w:t xml:space="preserve">      </w:t>
      </w:r>
      <w:r>
        <w:rPr>
          <w:rFonts w:hint="eastAsia" w:ascii="仿宋" w:hAnsi="仿宋" w:eastAsia="仿宋" w:cs="Arial"/>
          <w:b/>
          <w:kern w:val="0"/>
          <w:szCs w:val="21"/>
        </w:rPr>
        <w:t xml:space="preserve">       </w:t>
      </w:r>
      <w:r>
        <w:rPr>
          <w:rFonts w:hint="eastAsia" w:ascii="仿宋" w:hAnsi="仿宋" w:eastAsia="仿宋" w:cs="宋体"/>
          <w:b/>
          <w:kern w:val="0"/>
          <w:sz w:val="28"/>
          <w:szCs w:val="28"/>
        </w:rPr>
        <w:t>主要施工阶段安全生产费用支付比例</w:t>
      </w:r>
    </w:p>
    <w:tbl>
      <w:tblPr>
        <w:tblStyle w:val="8"/>
        <w:tblpPr w:leftFromText="180" w:rightFromText="180" w:vertAnchor="text" w:horzAnchor="page" w:tblpX="1965" w:tblpY="188"/>
        <w:tblOverlap w:val="never"/>
        <w:tblW w:w="8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3244"/>
        <w:gridCol w:w="2306"/>
        <w:gridCol w:w="1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822" w:type="dxa"/>
            <w:vAlign w:val="center"/>
          </w:tcPr>
          <w:p>
            <w:pPr>
              <w:spacing w:line="360" w:lineRule="auto"/>
              <w:jc w:val="center"/>
              <w:rPr>
                <w:rFonts w:ascii="仿宋" w:hAnsi="仿宋" w:eastAsia="仿宋" w:cs="Arial"/>
                <w:b/>
                <w:bCs/>
                <w:kern w:val="0"/>
                <w:szCs w:val="21"/>
              </w:rPr>
            </w:pPr>
            <w:r>
              <w:rPr>
                <w:rFonts w:hint="eastAsia" w:ascii="仿宋" w:hAnsi="仿宋" w:eastAsia="仿宋" w:cs="Arial"/>
                <w:b/>
                <w:bCs/>
                <w:kern w:val="0"/>
                <w:szCs w:val="21"/>
              </w:rPr>
              <w:t>序号</w:t>
            </w:r>
          </w:p>
        </w:tc>
        <w:tc>
          <w:tcPr>
            <w:tcW w:w="3244" w:type="dxa"/>
            <w:vAlign w:val="center"/>
          </w:tcPr>
          <w:p>
            <w:pPr>
              <w:spacing w:line="360" w:lineRule="auto"/>
              <w:jc w:val="center"/>
              <w:rPr>
                <w:rFonts w:ascii="仿宋" w:hAnsi="仿宋" w:eastAsia="仿宋" w:cs="Arial"/>
                <w:b/>
                <w:bCs/>
                <w:kern w:val="0"/>
                <w:szCs w:val="21"/>
              </w:rPr>
            </w:pPr>
            <w:r>
              <w:rPr>
                <w:rFonts w:hint="eastAsia" w:ascii="仿宋" w:hAnsi="仿宋" w:eastAsia="仿宋" w:cs="Arial"/>
                <w:b/>
                <w:bCs/>
                <w:kern w:val="0"/>
                <w:szCs w:val="21"/>
              </w:rPr>
              <w:t>施工阶段</w:t>
            </w:r>
          </w:p>
        </w:tc>
        <w:tc>
          <w:tcPr>
            <w:tcW w:w="2306" w:type="dxa"/>
            <w:vAlign w:val="center"/>
          </w:tcPr>
          <w:p>
            <w:pPr>
              <w:spacing w:line="360" w:lineRule="auto"/>
              <w:jc w:val="center"/>
              <w:rPr>
                <w:rFonts w:ascii="仿宋" w:hAnsi="仿宋" w:eastAsia="仿宋" w:cs="Arial"/>
                <w:b/>
                <w:bCs/>
                <w:kern w:val="0"/>
                <w:szCs w:val="21"/>
              </w:rPr>
            </w:pPr>
            <w:r>
              <w:rPr>
                <w:rFonts w:hint="eastAsia" w:ascii="仿宋" w:hAnsi="仿宋" w:eastAsia="仿宋" w:cs="Arial"/>
                <w:b/>
                <w:bCs/>
                <w:kern w:val="0"/>
                <w:szCs w:val="21"/>
              </w:rPr>
              <w:t>支付比例</w:t>
            </w:r>
          </w:p>
        </w:tc>
        <w:tc>
          <w:tcPr>
            <w:tcW w:w="1988" w:type="dxa"/>
            <w:vAlign w:val="center"/>
          </w:tcPr>
          <w:p>
            <w:pPr>
              <w:spacing w:line="360" w:lineRule="auto"/>
              <w:jc w:val="center"/>
              <w:rPr>
                <w:rFonts w:ascii="仿宋" w:hAnsi="仿宋" w:eastAsia="仿宋" w:cs="Arial"/>
                <w:b/>
                <w:bCs/>
                <w:kern w:val="0"/>
                <w:szCs w:val="21"/>
              </w:rPr>
            </w:pPr>
            <w:r>
              <w:rPr>
                <w:rFonts w:hint="eastAsia" w:ascii="仿宋" w:hAnsi="仿宋" w:eastAsia="仿宋" w:cs="Arial"/>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822" w:type="dxa"/>
            <w:vAlign w:val="center"/>
          </w:tcPr>
          <w:p>
            <w:pPr>
              <w:spacing w:line="360" w:lineRule="auto"/>
              <w:jc w:val="center"/>
              <w:rPr>
                <w:rFonts w:ascii="仿宋" w:hAnsi="仿宋" w:eastAsia="仿宋" w:cs="Arial"/>
                <w:kern w:val="0"/>
                <w:szCs w:val="21"/>
              </w:rPr>
            </w:pPr>
            <w:r>
              <w:rPr>
                <w:rFonts w:hint="eastAsia" w:ascii="仿宋" w:hAnsi="仿宋" w:eastAsia="仿宋" w:cs="Arial"/>
                <w:kern w:val="0"/>
                <w:szCs w:val="21"/>
              </w:rPr>
              <w:t>1</w:t>
            </w:r>
          </w:p>
        </w:tc>
        <w:tc>
          <w:tcPr>
            <w:tcW w:w="3244" w:type="dxa"/>
            <w:vAlign w:val="center"/>
          </w:tcPr>
          <w:p>
            <w:pPr>
              <w:spacing w:line="360" w:lineRule="auto"/>
              <w:jc w:val="center"/>
              <w:rPr>
                <w:rFonts w:ascii="仿宋" w:hAnsi="仿宋" w:eastAsia="仿宋" w:cs="Arial"/>
                <w:kern w:val="0"/>
                <w:szCs w:val="21"/>
              </w:rPr>
            </w:pPr>
            <w:r>
              <w:rPr>
                <w:rFonts w:hint="eastAsia" w:ascii="仿宋" w:hAnsi="仿宋" w:eastAsia="仿宋" w:cs="Arial"/>
                <w:kern w:val="0"/>
                <w:szCs w:val="21"/>
              </w:rPr>
              <w:t>基础工程完成</w:t>
            </w:r>
          </w:p>
        </w:tc>
        <w:tc>
          <w:tcPr>
            <w:tcW w:w="2306" w:type="dxa"/>
            <w:vAlign w:val="center"/>
          </w:tcPr>
          <w:p>
            <w:pPr>
              <w:spacing w:line="360" w:lineRule="auto"/>
              <w:jc w:val="center"/>
              <w:rPr>
                <w:rFonts w:ascii="仿宋" w:hAnsi="仿宋" w:eastAsia="仿宋" w:cs="Arial"/>
                <w:kern w:val="0"/>
                <w:szCs w:val="21"/>
              </w:rPr>
            </w:pPr>
            <w:r>
              <w:rPr>
                <w:rFonts w:hint="eastAsia" w:ascii="仿宋" w:hAnsi="仿宋" w:eastAsia="仿宋" w:cs="Arial"/>
                <w:kern w:val="0"/>
                <w:szCs w:val="21"/>
              </w:rPr>
              <w:t>专项资金50％</w:t>
            </w:r>
          </w:p>
        </w:tc>
        <w:tc>
          <w:tcPr>
            <w:tcW w:w="1988" w:type="dxa"/>
            <w:vAlign w:val="center"/>
          </w:tcPr>
          <w:p>
            <w:pPr>
              <w:spacing w:line="360" w:lineRule="auto"/>
              <w:jc w:val="center"/>
              <w:rPr>
                <w:rFonts w:ascii="仿宋" w:hAnsi="仿宋" w:eastAsia="仿宋" w:cs="Arial"/>
                <w:kern w:val="0"/>
                <w:szCs w:val="21"/>
              </w:rPr>
            </w:pPr>
            <w:r>
              <w:rPr>
                <w:rFonts w:hint="eastAsia" w:ascii="仿宋" w:hAnsi="仿宋" w:eastAsia="仿宋" w:cs="Arial"/>
                <w:kern w:val="0"/>
                <w:szCs w:val="21"/>
              </w:rPr>
              <w:t>开工至基础回填完成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22" w:type="dxa"/>
            <w:vAlign w:val="center"/>
          </w:tcPr>
          <w:p>
            <w:pPr>
              <w:spacing w:line="360" w:lineRule="auto"/>
              <w:jc w:val="center"/>
              <w:rPr>
                <w:rFonts w:ascii="仿宋" w:hAnsi="仿宋" w:eastAsia="仿宋" w:cs="Arial"/>
                <w:kern w:val="0"/>
                <w:szCs w:val="21"/>
              </w:rPr>
            </w:pPr>
            <w:r>
              <w:rPr>
                <w:rFonts w:hint="eastAsia" w:ascii="仿宋" w:hAnsi="仿宋" w:eastAsia="仿宋" w:cs="Arial"/>
                <w:kern w:val="0"/>
                <w:szCs w:val="21"/>
              </w:rPr>
              <w:t>2</w:t>
            </w:r>
          </w:p>
        </w:tc>
        <w:tc>
          <w:tcPr>
            <w:tcW w:w="3244" w:type="dxa"/>
            <w:vAlign w:val="center"/>
          </w:tcPr>
          <w:p>
            <w:pPr>
              <w:spacing w:line="360" w:lineRule="auto"/>
              <w:jc w:val="center"/>
              <w:rPr>
                <w:rFonts w:ascii="仿宋" w:hAnsi="仿宋" w:eastAsia="仿宋" w:cs="Arial"/>
                <w:kern w:val="0"/>
                <w:szCs w:val="21"/>
              </w:rPr>
            </w:pPr>
            <w:r>
              <w:rPr>
                <w:rFonts w:hint="eastAsia" w:ascii="仿宋" w:hAnsi="仿宋" w:eastAsia="仿宋" w:cs="Arial"/>
                <w:kern w:val="0"/>
                <w:szCs w:val="21"/>
              </w:rPr>
              <w:t>主体结构1/3（或2～3层）</w:t>
            </w:r>
          </w:p>
        </w:tc>
        <w:tc>
          <w:tcPr>
            <w:tcW w:w="2306" w:type="dxa"/>
            <w:vAlign w:val="center"/>
          </w:tcPr>
          <w:p>
            <w:pPr>
              <w:spacing w:line="360" w:lineRule="auto"/>
              <w:jc w:val="center"/>
              <w:rPr>
                <w:rFonts w:ascii="仿宋" w:hAnsi="仿宋" w:eastAsia="仿宋" w:cs="Arial"/>
                <w:kern w:val="0"/>
                <w:szCs w:val="21"/>
              </w:rPr>
            </w:pPr>
            <w:r>
              <w:rPr>
                <w:rFonts w:hint="eastAsia" w:ascii="仿宋" w:hAnsi="仿宋" w:eastAsia="仿宋" w:cs="Arial"/>
                <w:kern w:val="0"/>
                <w:szCs w:val="21"/>
              </w:rPr>
              <w:t>专项资金30％</w:t>
            </w:r>
          </w:p>
        </w:tc>
        <w:tc>
          <w:tcPr>
            <w:tcW w:w="1988" w:type="dxa"/>
            <w:vAlign w:val="center"/>
          </w:tcPr>
          <w:p>
            <w:pPr>
              <w:spacing w:line="360" w:lineRule="auto"/>
              <w:jc w:val="center"/>
              <w:rPr>
                <w:rFonts w:ascii="仿宋" w:hAnsi="仿宋" w:eastAsia="仿宋" w:cs="Arial"/>
                <w:kern w:val="0"/>
                <w:szCs w:val="21"/>
              </w:rPr>
            </w:pPr>
            <w:r>
              <w:rPr>
                <w:rFonts w:hint="eastAsia" w:ascii="仿宋" w:hAnsi="仿宋" w:eastAsia="仿宋" w:cs="Arial"/>
                <w:kern w:val="0"/>
                <w:szCs w:val="21"/>
              </w:rPr>
              <w:t>多层至2～3层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2" w:type="dxa"/>
            <w:vAlign w:val="center"/>
          </w:tcPr>
          <w:p>
            <w:pPr>
              <w:spacing w:line="360" w:lineRule="auto"/>
              <w:jc w:val="center"/>
              <w:rPr>
                <w:rFonts w:ascii="仿宋" w:hAnsi="仿宋" w:eastAsia="仿宋" w:cs="Arial"/>
                <w:kern w:val="0"/>
                <w:szCs w:val="21"/>
              </w:rPr>
            </w:pPr>
            <w:r>
              <w:rPr>
                <w:rFonts w:hint="eastAsia" w:ascii="仿宋" w:hAnsi="仿宋" w:eastAsia="仿宋" w:cs="Arial"/>
                <w:kern w:val="0"/>
                <w:szCs w:val="21"/>
              </w:rPr>
              <w:t>3</w:t>
            </w:r>
          </w:p>
        </w:tc>
        <w:tc>
          <w:tcPr>
            <w:tcW w:w="3244" w:type="dxa"/>
            <w:vAlign w:val="center"/>
          </w:tcPr>
          <w:p>
            <w:pPr>
              <w:spacing w:line="360" w:lineRule="auto"/>
              <w:jc w:val="center"/>
              <w:rPr>
                <w:rFonts w:ascii="仿宋" w:hAnsi="仿宋" w:eastAsia="仿宋" w:cs="Arial"/>
                <w:kern w:val="0"/>
                <w:szCs w:val="21"/>
              </w:rPr>
            </w:pPr>
            <w:r>
              <w:rPr>
                <w:rFonts w:hint="eastAsia" w:ascii="仿宋" w:hAnsi="仿宋" w:eastAsia="仿宋" w:cs="Arial"/>
                <w:kern w:val="0"/>
                <w:szCs w:val="21"/>
              </w:rPr>
              <w:t>主体结构封顶</w:t>
            </w:r>
          </w:p>
        </w:tc>
        <w:tc>
          <w:tcPr>
            <w:tcW w:w="2306" w:type="dxa"/>
            <w:vAlign w:val="center"/>
          </w:tcPr>
          <w:p>
            <w:pPr>
              <w:spacing w:line="360" w:lineRule="auto"/>
              <w:jc w:val="center"/>
              <w:rPr>
                <w:rFonts w:ascii="仿宋" w:hAnsi="仿宋" w:eastAsia="仿宋" w:cs="Arial"/>
                <w:kern w:val="0"/>
                <w:szCs w:val="21"/>
              </w:rPr>
            </w:pPr>
            <w:r>
              <w:rPr>
                <w:rFonts w:hint="eastAsia" w:ascii="仿宋" w:hAnsi="仿宋" w:eastAsia="仿宋" w:cs="Arial"/>
                <w:kern w:val="0"/>
                <w:szCs w:val="21"/>
              </w:rPr>
              <w:t>专项资金20％</w:t>
            </w:r>
          </w:p>
        </w:tc>
        <w:tc>
          <w:tcPr>
            <w:tcW w:w="1988" w:type="dxa"/>
            <w:vAlign w:val="center"/>
          </w:tcPr>
          <w:p>
            <w:pPr>
              <w:spacing w:line="360" w:lineRule="auto"/>
              <w:jc w:val="center"/>
              <w:rPr>
                <w:rFonts w:ascii="仿宋" w:hAnsi="仿宋" w:eastAsia="仿宋" w:cs="Arial"/>
                <w:kern w:val="0"/>
                <w:szCs w:val="21"/>
              </w:rPr>
            </w:pPr>
            <w:r>
              <w:rPr>
                <w:rFonts w:hint="eastAsia" w:ascii="仿宋" w:hAnsi="仿宋" w:eastAsia="仿宋" w:cs="Arial"/>
                <w:kern w:val="0"/>
                <w:szCs w:val="21"/>
              </w:rPr>
              <w:t>封顶前</w:t>
            </w:r>
          </w:p>
        </w:tc>
      </w:tr>
    </w:tbl>
    <w:p>
      <w:pPr>
        <w:widowControl/>
        <w:shd w:val="clear" w:color="auto" w:fill="FFFFFF"/>
        <w:snapToGrid w:val="0"/>
        <w:spacing w:line="360" w:lineRule="auto"/>
        <w:rPr>
          <w:rFonts w:ascii="仿宋" w:hAnsi="仿宋" w:eastAsia="仿宋" w:cs="宋体"/>
          <w:kern w:val="0"/>
          <w:szCs w:val="21"/>
        </w:rPr>
      </w:pPr>
    </w:p>
    <w:p>
      <w:pPr>
        <w:widowControl/>
        <w:shd w:val="clear" w:color="auto" w:fill="FFFFFF"/>
        <w:snapToGrid w:val="0"/>
        <w:spacing w:line="360" w:lineRule="auto"/>
        <w:rPr>
          <w:rFonts w:ascii="仿宋" w:hAnsi="仿宋" w:eastAsia="仿宋" w:cs="宋体"/>
          <w:kern w:val="0"/>
          <w:szCs w:val="21"/>
        </w:rPr>
      </w:pPr>
    </w:p>
    <w:p>
      <w:pPr>
        <w:widowControl/>
        <w:shd w:val="clear" w:color="auto" w:fill="FFFFFF"/>
        <w:snapToGrid w:val="0"/>
        <w:spacing w:line="360" w:lineRule="auto"/>
        <w:rPr>
          <w:rFonts w:ascii="仿宋" w:hAnsi="仿宋" w:eastAsia="仿宋" w:cs="Arial"/>
          <w:kern w:val="0"/>
          <w:szCs w:val="21"/>
        </w:rPr>
      </w:pPr>
      <w:r>
        <w:rPr>
          <w:rFonts w:hint="eastAsia" w:ascii="仿宋" w:hAnsi="仿宋" w:eastAsia="仿宋" w:cs="宋体"/>
          <w:kern w:val="0"/>
          <w:szCs w:val="21"/>
        </w:rPr>
        <w:t>附件3-2</w:t>
      </w:r>
      <w:r>
        <w:rPr>
          <w:rFonts w:hint="eastAsia" w:ascii="仿宋" w:hAnsi="仿宋" w:eastAsia="仿宋" w:cs="Arial"/>
          <w:kern w:val="0"/>
          <w:szCs w:val="21"/>
        </w:rPr>
        <w:t xml:space="preserve">                  </w:t>
      </w:r>
      <w:r>
        <w:rPr>
          <w:rFonts w:hint="eastAsia" w:ascii="仿宋" w:hAnsi="仿宋" w:eastAsia="仿宋" w:cs="宋体"/>
          <w:b/>
          <w:kern w:val="0"/>
          <w:sz w:val="32"/>
          <w:szCs w:val="32"/>
        </w:rPr>
        <w:t>安全生产费用支付申请单</w:t>
      </w:r>
    </w:p>
    <w:p>
      <w:pPr>
        <w:shd w:val="clear" w:color="auto" w:fill="FFFFFF"/>
        <w:tabs>
          <w:tab w:val="left" w:pos="6838"/>
        </w:tabs>
        <w:snapToGrid w:val="0"/>
        <w:rPr>
          <w:rFonts w:ascii="仿宋" w:hAnsi="仿宋" w:eastAsia="仿宋" w:cs="Arial"/>
          <w:szCs w:val="21"/>
        </w:rPr>
      </w:pPr>
      <w:r>
        <w:rPr>
          <w:rFonts w:hint="eastAsia" w:ascii="仿宋" w:hAnsi="仿宋" w:eastAsia="仿宋"/>
          <w:szCs w:val="21"/>
        </w:rPr>
        <w:t>分</w:t>
      </w:r>
      <w:r>
        <w:rPr>
          <w:rFonts w:hint="eastAsia" w:ascii="仿宋" w:hAnsi="仿宋" w:eastAsia="仿宋" w:cs="Arial"/>
          <w:szCs w:val="21"/>
        </w:rPr>
        <w:t>公司（项目部）：</w:t>
      </w:r>
      <w:r>
        <w:rPr>
          <w:rFonts w:hint="eastAsia" w:ascii="仿宋" w:hAnsi="仿宋" w:eastAsia="仿宋" w:cs="Arial"/>
          <w:szCs w:val="21"/>
        </w:rPr>
        <w:tab/>
      </w:r>
      <w:r>
        <w:rPr>
          <w:rFonts w:hint="eastAsia" w:ascii="仿宋" w:hAnsi="仿宋" w:eastAsia="仿宋" w:cs="Arial"/>
          <w:szCs w:val="21"/>
        </w:rPr>
        <w:t>单位：元</w:t>
      </w:r>
    </w:p>
    <w:tbl>
      <w:tblPr>
        <w:tblStyle w:val="8"/>
        <w:tblW w:w="8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1"/>
        <w:gridCol w:w="855"/>
        <w:gridCol w:w="1213"/>
        <w:gridCol w:w="1539"/>
        <w:gridCol w:w="607"/>
        <w:gridCol w:w="964"/>
        <w:gridCol w:w="641"/>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471" w:type="dxa"/>
            <w:vAlign w:val="center"/>
          </w:tcPr>
          <w:p>
            <w:pPr>
              <w:jc w:val="center"/>
              <w:rPr>
                <w:rFonts w:ascii="仿宋" w:hAnsi="仿宋" w:eastAsia="仿宋" w:cs="Arial"/>
                <w:bCs/>
                <w:kern w:val="36"/>
                <w:szCs w:val="21"/>
              </w:rPr>
            </w:pPr>
            <w:r>
              <w:rPr>
                <w:rFonts w:hint="eastAsia" w:ascii="仿宋" w:hAnsi="仿宋" w:eastAsia="仿宋" w:cs="Arial"/>
                <w:bCs/>
                <w:kern w:val="36"/>
                <w:szCs w:val="21"/>
              </w:rPr>
              <w:t>工程项目名称</w:t>
            </w:r>
          </w:p>
        </w:tc>
        <w:tc>
          <w:tcPr>
            <w:tcW w:w="4214" w:type="dxa"/>
            <w:gridSpan w:val="4"/>
            <w:vAlign w:val="center"/>
          </w:tcPr>
          <w:p>
            <w:pPr>
              <w:jc w:val="center"/>
              <w:rPr>
                <w:rFonts w:ascii="仿宋" w:hAnsi="仿宋" w:eastAsia="仿宋" w:cs="Arial"/>
                <w:bCs/>
                <w:kern w:val="36"/>
                <w:szCs w:val="21"/>
              </w:rPr>
            </w:pPr>
          </w:p>
        </w:tc>
        <w:tc>
          <w:tcPr>
            <w:tcW w:w="1605" w:type="dxa"/>
            <w:gridSpan w:val="2"/>
            <w:vAlign w:val="center"/>
          </w:tcPr>
          <w:p>
            <w:pPr>
              <w:jc w:val="center"/>
              <w:rPr>
                <w:rFonts w:ascii="仿宋" w:hAnsi="仿宋" w:eastAsia="仿宋" w:cs="Arial"/>
                <w:bCs/>
                <w:kern w:val="36"/>
                <w:szCs w:val="21"/>
              </w:rPr>
            </w:pPr>
            <w:r>
              <w:rPr>
                <w:rFonts w:hint="eastAsia" w:ascii="仿宋" w:hAnsi="仿宋" w:eastAsia="仿宋" w:cs="Arial"/>
                <w:bCs/>
                <w:kern w:val="36"/>
                <w:szCs w:val="21"/>
              </w:rPr>
              <w:t>工程造价</w:t>
            </w:r>
          </w:p>
        </w:tc>
        <w:tc>
          <w:tcPr>
            <w:tcW w:w="1610" w:type="dxa"/>
            <w:vAlign w:val="center"/>
          </w:tcPr>
          <w:p>
            <w:pPr>
              <w:jc w:val="center"/>
              <w:rPr>
                <w:rFonts w:ascii="仿宋" w:hAnsi="仿宋" w:eastAsia="仿宋" w:cs="Arial"/>
                <w:bCs/>
                <w:kern w:val="3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471" w:type="dxa"/>
            <w:vAlign w:val="center"/>
          </w:tcPr>
          <w:p>
            <w:pPr>
              <w:jc w:val="center"/>
              <w:rPr>
                <w:rFonts w:ascii="仿宋" w:hAnsi="仿宋" w:eastAsia="仿宋" w:cs="Arial"/>
                <w:bCs/>
                <w:kern w:val="36"/>
                <w:szCs w:val="21"/>
              </w:rPr>
            </w:pPr>
            <w:r>
              <w:rPr>
                <w:rFonts w:hint="eastAsia" w:ascii="仿宋" w:hAnsi="仿宋" w:eastAsia="仿宋" w:cs="Arial"/>
                <w:bCs/>
                <w:kern w:val="36"/>
                <w:szCs w:val="21"/>
              </w:rPr>
              <w:t>安全费用计提金额</w:t>
            </w:r>
          </w:p>
        </w:tc>
        <w:tc>
          <w:tcPr>
            <w:tcW w:w="4214" w:type="dxa"/>
            <w:gridSpan w:val="4"/>
            <w:tcBorders>
              <w:bottom w:val="single" w:color="auto" w:sz="4" w:space="0"/>
              <w:right w:val="single" w:color="auto" w:sz="4" w:space="0"/>
            </w:tcBorders>
            <w:vAlign w:val="center"/>
          </w:tcPr>
          <w:p>
            <w:pPr>
              <w:jc w:val="center"/>
              <w:rPr>
                <w:rFonts w:ascii="仿宋" w:hAnsi="仿宋" w:eastAsia="仿宋" w:cs="Arial"/>
                <w:bCs/>
                <w:kern w:val="36"/>
                <w:szCs w:val="21"/>
              </w:rPr>
            </w:pPr>
          </w:p>
        </w:tc>
        <w:tc>
          <w:tcPr>
            <w:tcW w:w="1605" w:type="dxa"/>
            <w:gridSpan w:val="2"/>
            <w:tcBorders>
              <w:left w:val="single" w:color="auto" w:sz="4" w:space="0"/>
              <w:bottom w:val="single" w:color="auto" w:sz="4" w:space="0"/>
            </w:tcBorders>
            <w:vAlign w:val="center"/>
          </w:tcPr>
          <w:p>
            <w:pPr>
              <w:jc w:val="center"/>
              <w:rPr>
                <w:rFonts w:ascii="仿宋" w:hAnsi="仿宋" w:eastAsia="仿宋" w:cs="Arial"/>
                <w:bCs/>
                <w:kern w:val="36"/>
                <w:szCs w:val="21"/>
              </w:rPr>
            </w:pPr>
            <w:r>
              <w:rPr>
                <w:rFonts w:hint="eastAsia" w:ascii="仿宋" w:hAnsi="仿宋" w:eastAsia="仿宋" w:cs="Arial"/>
                <w:bCs/>
                <w:kern w:val="36"/>
                <w:szCs w:val="21"/>
              </w:rPr>
              <w:t>累计支付安全经费</w:t>
            </w:r>
          </w:p>
        </w:tc>
        <w:tc>
          <w:tcPr>
            <w:tcW w:w="1610" w:type="dxa"/>
            <w:tcBorders>
              <w:left w:val="single" w:color="auto" w:sz="4" w:space="0"/>
              <w:bottom w:val="single" w:color="auto" w:sz="4" w:space="0"/>
            </w:tcBorders>
            <w:vAlign w:val="center"/>
          </w:tcPr>
          <w:p>
            <w:pPr>
              <w:jc w:val="center"/>
              <w:rPr>
                <w:rFonts w:ascii="仿宋" w:hAnsi="仿宋" w:eastAsia="仿宋" w:cs="Arial"/>
                <w:bCs/>
                <w:kern w:val="3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471" w:type="dxa"/>
            <w:vMerge w:val="restart"/>
            <w:tcBorders>
              <w:right w:val="single" w:color="auto" w:sz="4" w:space="0"/>
            </w:tcBorders>
            <w:vAlign w:val="center"/>
          </w:tcPr>
          <w:p>
            <w:pPr>
              <w:jc w:val="center"/>
              <w:rPr>
                <w:rFonts w:ascii="仿宋" w:hAnsi="仿宋" w:eastAsia="仿宋" w:cs="Arial"/>
                <w:bCs/>
                <w:kern w:val="36"/>
                <w:szCs w:val="21"/>
              </w:rPr>
            </w:pPr>
            <w:r>
              <w:rPr>
                <w:rFonts w:hint="eastAsia" w:ascii="仿宋" w:hAnsi="仿宋" w:eastAsia="仿宋" w:cs="Arial"/>
                <w:bCs/>
                <w:kern w:val="36"/>
                <w:szCs w:val="21"/>
              </w:rPr>
              <w:t>施工阶段</w:t>
            </w:r>
          </w:p>
        </w:tc>
        <w:tc>
          <w:tcPr>
            <w:tcW w:w="85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Arial"/>
                <w:bCs/>
                <w:kern w:val="36"/>
                <w:szCs w:val="21"/>
              </w:rPr>
            </w:pPr>
            <w:r>
              <w:rPr>
                <w:rFonts w:hint="eastAsia" w:ascii="仿宋" w:hAnsi="仿宋" w:eastAsia="仿宋" w:cs="Arial"/>
                <w:bCs/>
                <w:kern w:val="36"/>
                <w:szCs w:val="21"/>
              </w:rPr>
              <w:t>放线开槽预埋</w:t>
            </w:r>
          </w:p>
        </w:tc>
        <w:tc>
          <w:tcPr>
            <w:tcW w:w="121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Arial"/>
                <w:bCs/>
                <w:kern w:val="36"/>
                <w:szCs w:val="21"/>
              </w:rPr>
            </w:pPr>
            <w:r>
              <w:rPr>
                <w:rFonts w:hint="eastAsia" w:ascii="仿宋" w:hAnsi="仿宋" w:eastAsia="仿宋" w:cs="Arial"/>
                <w:bCs/>
                <w:kern w:val="36"/>
                <w:szCs w:val="21"/>
              </w:rPr>
              <w:t>管线安装1/3</w:t>
            </w:r>
          </w:p>
        </w:tc>
        <w:tc>
          <w:tcPr>
            <w:tcW w:w="1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Arial"/>
                <w:bCs/>
                <w:kern w:val="36"/>
                <w:szCs w:val="21"/>
              </w:rPr>
            </w:pPr>
            <w:r>
              <w:rPr>
                <w:rFonts w:hint="eastAsia" w:ascii="仿宋" w:hAnsi="仿宋" w:eastAsia="仿宋" w:cs="Arial"/>
                <w:bCs/>
                <w:kern w:val="36"/>
                <w:szCs w:val="21"/>
              </w:rPr>
              <w:t>竣工验收前</w:t>
            </w:r>
          </w:p>
        </w:tc>
        <w:tc>
          <w:tcPr>
            <w:tcW w:w="157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Arial"/>
                <w:bCs/>
                <w:kern w:val="36"/>
                <w:szCs w:val="21"/>
              </w:rPr>
            </w:pPr>
            <w:r>
              <w:rPr>
                <w:rFonts w:hint="eastAsia" w:ascii="仿宋" w:hAnsi="仿宋" w:eastAsia="仿宋" w:cs="Arial"/>
                <w:bCs/>
                <w:kern w:val="36"/>
                <w:szCs w:val="21"/>
              </w:rPr>
              <w:t>本次申请支付金额</w:t>
            </w:r>
          </w:p>
        </w:tc>
        <w:tc>
          <w:tcPr>
            <w:tcW w:w="2251" w:type="dxa"/>
            <w:gridSpan w:val="2"/>
            <w:tcBorders>
              <w:top w:val="single" w:color="auto" w:sz="4" w:space="0"/>
              <w:left w:val="single" w:color="auto" w:sz="4" w:space="0"/>
              <w:bottom w:val="single" w:color="auto" w:sz="4" w:space="0"/>
            </w:tcBorders>
            <w:vAlign w:val="center"/>
          </w:tcPr>
          <w:p>
            <w:pPr>
              <w:jc w:val="center"/>
              <w:rPr>
                <w:rFonts w:ascii="仿宋" w:hAnsi="仿宋" w:eastAsia="仿宋" w:cs="Arial"/>
                <w:bCs/>
                <w:kern w:val="36"/>
                <w:szCs w:val="21"/>
              </w:rPr>
            </w:pPr>
            <w:r>
              <w:rPr>
                <w:rFonts w:hint="eastAsia" w:ascii="仿宋" w:hAnsi="仿宋" w:eastAsia="仿宋" w:cs="Arial"/>
                <w:bCs/>
                <w:kern w:val="36"/>
                <w:szCs w:val="21"/>
              </w:rPr>
              <w:t>项目负责人（签字）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471" w:type="dxa"/>
            <w:vMerge w:val="continue"/>
            <w:tcBorders>
              <w:bottom w:val="single" w:color="auto" w:sz="4" w:space="0"/>
              <w:right w:val="single" w:color="auto" w:sz="4" w:space="0"/>
            </w:tcBorders>
            <w:vAlign w:val="center"/>
          </w:tcPr>
          <w:p>
            <w:pPr>
              <w:jc w:val="center"/>
              <w:rPr>
                <w:rFonts w:ascii="仿宋" w:hAnsi="仿宋" w:eastAsia="仿宋" w:cs="Arial"/>
                <w:bCs/>
                <w:kern w:val="36"/>
                <w:szCs w:val="21"/>
              </w:rPr>
            </w:pPr>
          </w:p>
        </w:tc>
        <w:tc>
          <w:tcPr>
            <w:tcW w:w="85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Arial"/>
                <w:bCs/>
                <w:kern w:val="36"/>
                <w:szCs w:val="21"/>
              </w:rPr>
            </w:pPr>
          </w:p>
        </w:tc>
        <w:tc>
          <w:tcPr>
            <w:tcW w:w="121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Arial"/>
                <w:bCs/>
                <w:kern w:val="36"/>
                <w:szCs w:val="21"/>
              </w:rPr>
            </w:pPr>
          </w:p>
        </w:tc>
        <w:tc>
          <w:tcPr>
            <w:tcW w:w="1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Arial"/>
                <w:bCs/>
                <w:kern w:val="36"/>
                <w:szCs w:val="21"/>
              </w:rPr>
            </w:pPr>
          </w:p>
        </w:tc>
        <w:tc>
          <w:tcPr>
            <w:tcW w:w="1571"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Arial"/>
                <w:bCs/>
                <w:kern w:val="36"/>
                <w:szCs w:val="21"/>
              </w:rPr>
            </w:pPr>
          </w:p>
        </w:tc>
        <w:tc>
          <w:tcPr>
            <w:tcW w:w="2251" w:type="dxa"/>
            <w:gridSpan w:val="2"/>
            <w:vMerge w:val="restart"/>
            <w:tcBorders>
              <w:top w:val="single" w:color="auto" w:sz="4" w:space="0"/>
              <w:left w:val="single" w:color="auto" w:sz="4" w:space="0"/>
              <w:bottom w:val="single" w:color="auto" w:sz="4" w:space="0"/>
            </w:tcBorders>
            <w:vAlign w:val="center"/>
          </w:tcPr>
          <w:p>
            <w:pPr>
              <w:jc w:val="center"/>
              <w:rPr>
                <w:rFonts w:ascii="仿宋" w:hAnsi="仿宋" w:eastAsia="仿宋" w:cs="Arial"/>
                <w:bCs/>
                <w:kern w:val="3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71" w:type="dxa"/>
            <w:tcBorders>
              <w:top w:val="single" w:color="auto" w:sz="4" w:space="0"/>
              <w:bottom w:val="single" w:color="auto" w:sz="4" w:space="0"/>
              <w:right w:val="single" w:color="auto" w:sz="4" w:space="0"/>
            </w:tcBorders>
            <w:vAlign w:val="center"/>
          </w:tcPr>
          <w:p>
            <w:pPr>
              <w:jc w:val="center"/>
              <w:rPr>
                <w:rFonts w:ascii="仿宋" w:hAnsi="仿宋" w:eastAsia="仿宋" w:cs="Arial"/>
                <w:bCs/>
                <w:kern w:val="36"/>
                <w:szCs w:val="21"/>
              </w:rPr>
            </w:pPr>
            <w:r>
              <w:rPr>
                <w:rFonts w:hint="eastAsia" w:ascii="仿宋" w:hAnsi="仿宋" w:eastAsia="仿宋" w:cs="Arial"/>
                <w:bCs/>
                <w:kern w:val="36"/>
                <w:szCs w:val="21"/>
              </w:rPr>
              <w:t>应支付比例</w:t>
            </w:r>
          </w:p>
        </w:tc>
        <w:tc>
          <w:tcPr>
            <w:tcW w:w="85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Arial"/>
                <w:bCs/>
                <w:kern w:val="36"/>
                <w:szCs w:val="21"/>
              </w:rPr>
            </w:pPr>
            <w:r>
              <w:rPr>
                <w:rFonts w:hint="eastAsia" w:ascii="仿宋" w:hAnsi="仿宋" w:eastAsia="仿宋" w:cs="Arial"/>
                <w:bCs/>
                <w:kern w:val="36"/>
                <w:szCs w:val="21"/>
              </w:rPr>
              <w:t>50％</w:t>
            </w:r>
          </w:p>
        </w:tc>
        <w:tc>
          <w:tcPr>
            <w:tcW w:w="121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Arial"/>
                <w:bCs/>
                <w:kern w:val="36"/>
                <w:szCs w:val="21"/>
              </w:rPr>
            </w:pPr>
            <w:r>
              <w:rPr>
                <w:rFonts w:hint="eastAsia" w:ascii="仿宋" w:hAnsi="仿宋" w:eastAsia="仿宋" w:cs="Arial"/>
                <w:bCs/>
                <w:kern w:val="36"/>
                <w:szCs w:val="21"/>
              </w:rPr>
              <w:t>30％</w:t>
            </w:r>
          </w:p>
        </w:tc>
        <w:tc>
          <w:tcPr>
            <w:tcW w:w="1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Arial"/>
                <w:bCs/>
                <w:kern w:val="36"/>
                <w:szCs w:val="21"/>
              </w:rPr>
            </w:pPr>
            <w:r>
              <w:rPr>
                <w:rFonts w:hint="eastAsia" w:ascii="仿宋" w:hAnsi="仿宋" w:eastAsia="仿宋" w:cs="Arial"/>
                <w:bCs/>
                <w:kern w:val="36"/>
                <w:szCs w:val="21"/>
              </w:rPr>
              <w:t>20％</w:t>
            </w:r>
          </w:p>
        </w:tc>
        <w:tc>
          <w:tcPr>
            <w:tcW w:w="1571"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Arial"/>
                <w:bCs/>
                <w:kern w:val="36"/>
                <w:szCs w:val="21"/>
              </w:rPr>
            </w:pPr>
          </w:p>
        </w:tc>
        <w:tc>
          <w:tcPr>
            <w:tcW w:w="2251" w:type="dxa"/>
            <w:gridSpan w:val="2"/>
            <w:vMerge w:val="continue"/>
            <w:tcBorders>
              <w:top w:val="single" w:color="auto" w:sz="4" w:space="0"/>
              <w:left w:val="single" w:color="auto" w:sz="4" w:space="0"/>
              <w:bottom w:val="single" w:color="auto" w:sz="4" w:space="0"/>
            </w:tcBorders>
            <w:vAlign w:val="center"/>
          </w:tcPr>
          <w:p>
            <w:pPr>
              <w:jc w:val="center"/>
              <w:rPr>
                <w:rFonts w:ascii="仿宋" w:hAnsi="仿宋" w:eastAsia="仿宋" w:cs="Arial"/>
                <w:bCs/>
                <w:kern w:val="3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1471" w:type="dxa"/>
            <w:vAlign w:val="center"/>
          </w:tcPr>
          <w:p>
            <w:pPr>
              <w:jc w:val="center"/>
              <w:rPr>
                <w:rFonts w:ascii="仿宋" w:hAnsi="仿宋" w:eastAsia="仿宋" w:cs="Arial"/>
                <w:bCs/>
                <w:kern w:val="36"/>
                <w:szCs w:val="21"/>
              </w:rPr>
            </w:pPr>
            <w:r>
              <w:rPr>
                <w:rFonts w:hint="eastAsia" w:ascii="仿宋" w:hAnsi="仿宋" w:eastAsia="仿宋" w:cs="Arial"/>
                <w:bCs/>
                <w:kern w:val="36"/>
                <w:szCs w:val="21"/>
              </w:rPr>
              <w:t>安全部门意见</w:t>
            </w:r>
          </w:p>
        </w:tc>
        <w:tc>
          <w:tcPr>
            <w:tcW w:w="7429" w:type="dxa"/>
            <w:gridSpan w:val="7"/>
          </w:tcPr>
          <w:p>
            <w:pPr>
              <w:rPr>
                <w:rFonts w:ascii="仿宋" w:hAnsi="仿宋" w:eastAsia="仿宋" w:cs="Arial"/>
                <w:bCs/>
                <w:kern w:val="36"/>
                <w:szCs w:val="21"/>
              </w:rPr>
            </w:pPr>
            <w:r>
              <w:rPr>
                <w:rFonts w:hint="eastAsia" w:ascii="仿宋" w:hAnsi="仿宋" w:eastAsia="仿宋" w:cs="Arial"/>
                <w:bCs/>
                <w:kern w:val="36"/>
                <w:szCs w:val="21"/>
              </w:rPr>
              <w:t>○同意办理    ○ 扣减50％    ○ 扣减30％    ○ 扣减20％    ○ 扣减10％</w:t>
            </w:r>
          </w:p>
          <w:p>
            <w:pPr>
              <w:rPr>
                <w:rFonts w:ascii="仿宋" w:hAnsi="仿宋" w:eastAsia="仿宋" w:cs="Arial"/>
                <w:bCs/>
                <w:kern w:val="36"/>
                <w:szCs w:val="21"/>
              </w:rPr>
            </w:pPr>
            <w:r>
              <w:rPr>
                <w:rFonts w:hint="eastAsia" w:ascii="仿宋" w:hAnsi="仿宋" w:eastAsia="仿宋" w:cs="Arial"/>
                <w:bCs/>
                <w:kern w:val="36"/>
                <w:szCs w:val="21"/>
              </w:rPr>
              <w:t xml:space="preserve"> </w:t>
            </w:r>
          </w:p>
          <w:p>
            <w:pPr>
              <w:rPr>
                <w:rFonts w:ascii="仿宋" w:hAnsi="仿宋" w:eastAsia="仿宋" w:cs="Arial"/>
                <w:bCs/>
                <w:kern w:val="36"/>
                <w:szCs w:val="21"/>
              </w:rPr>
            </w:pPr>
            <w:r>
              <w:rPr>
                <w:rFonts w:hint="eastAsia" w:ascii="仿宋" w:hAnsi="仿宋" w:eastAsia="仿宋" w:cs="Arial"/>
                <w:bCs/>
                <w:kern w:val="36"/>
                <w:szCs w:val="21"/>
              </w:rPr>
              <w:t xml:space="preserve">                                                                       年  月  日     （公章）</w:t>
            </w:r>
          </w:p>
        </w:tc>
      </w:tr>
    </w:tbl>
    <w:p>
      <w:pPr>
        <w:tabs>
          <w:tab w:val="center" w:pos="4213"/>
          <w:tab w:val="left" w:pos="5743"/>
        </w:tabs>
        <w:rPr>
          <w:rFonts w:ascii="仿宋" w:hAnsi="仿宋" w:eastAsia="仿宋" w:cs="Arial"/>
          <w:bCs/>
          <w:kern w:val="36"/>
          <w:szCs w:val="21"/>
        </w:rPr>
      </w:pPr>
      <w:r>
        <w:rPr>
          <w:rFonts w:hint="eastAsia" w:ascii="仿宋" w:hAnsi="仿宋" w:eastAsia="仿宋" w:cs="Arial"/>
          <w:bCs/>
          <w:kern w:val="36"/>
          <w:szCs w:val="21"/>
        </w:rPr>
        <w:t>单位会计（制单）：                                            制单日期：   年  月 日</w:t>
      </w:r>
    </w:p>
    <w:p>
      <w:pPr>
        <w:tabs>
          <w:tab w:val="center" w:pos="4213"/>
          <w:tab w:val="left" w:pos="7230"/>
        </w:tabs>
        <w:rPr>
          <w:rFonts w:ascii="仿宋" w:hAnsi="仿宋" w:eastAsia="仿宋" w:cs="Arial"/>
          <w:bCs/>
          <w:kern w:val="36"/>
          <w:szCs w:val="21"/>
        </w:rPr>
      </w:pPr>
      <w:r>
        <w:rPr>
          <w:rFonts w:hint="eastAsia" w:ascii="仿宋" w:hAnsi="仿宋" w:eastAsia="仿宋" w:cs="Arial"/>
          <w:bCs/>
          <w:kern w:val="36"/>
          <w:szCs w:val="21"/>
        </w:rPr>
        <w:t>注：1. 申请支付施工阶段栏打√，即为本次选中施工阶段申请支付比例。</w:t>
      </w:r>
    </w:p>
    <w:p>
      <w:pPr>
        <w:tabs>
          <w:tab w:val="center" w:pos="4213"/>
          <w:tab w:val="left" w:pos="7230"/>
        </w:tabs>
        <w:rPr>
          <w:rFonts w:ascii="仿宋" w:hAnsi="仿宋" w:eastAsia="仿宋" w:cs="Arial"/>
          <w:bCs/>
          <w:kern w:val="36"/>
          <w:szCs w:val="21"/>
        </w:rPr>
      </w:pPr>
      <w:r>
        <w:rPr>
          <w:rFonts w:hint="eastAsia" w:ascii="仿宋" w:hAnsi="仿宋" w:eastAsia="仿宋" w:cs="Arial"/>
          <w:bCs/>
          <w:kern w:val="36"/>
          <w:szCs w:val="21"/>
        </w:rPr>
        <w:t xml:space="preserve">    2. 审批意见栏○内√为选中项，财务部门审批意见支付记账。</w:t>
      </w:r>
    </w:p>
    <w:p>
      <w:pPr>
        <w:tabs>
          <w:tab w:val="center" w:pos="4213"/>
          <w:tab w:val="left" w:pos="5743"/>
        </w:tabs>
        <w:ind w:firstLine="420" w:firstLineChars="200"/>
        <w:rPr>
          <w:rFonts w:ascii="仿宋" w:hAnsi="仿宋" w:eastAsia="仿宋" w:cs="Arial"/>
          <w:bCs/>
          <w:kern w:val="36"/>
          <w:szCs w:val="21"/>
        </w:rPr>
      </w:pPr>
      <w:r>
        <w:rPr>
          <w:rFonts w:hint="eastAsia" w:ascii="仿宋" w:hAnsi="仿宋" w:eastAsia="仿宋" w:cs="Arial"/>
          <w:bCs/>
          <w:kern w:val="36"/>
          <w:szCs w:val="21"/>
        </w:rPr>
        <w:t>3.本表一式三份，项目部、安全部门、财务部门各留一份存档。</w:t>
      </w:r>
    </w:p>
    <w:p>
      <w:pPr>
        <w:tabs>
          <w:tab w:val="center" w:pos="4213"/>
          <w:tab w:val="left" w:pos="5743"/>
        </w:tabs>
        <w:ind w:firstLine="420" w:firstLineChars="200"/>
        <w:rPr>
          <w:rFonts w:ascii="仿宋" w:hAnsi="仿宋" w:eastAsia="仿宋" w:cs="Arial"/>
          <w:bCs/>
          <w:kern w:val="36"/>
          <w:szCs w:val="21"/>
        </w:rPr>
      </w:pPr>
      <w:r>
        <w:rPr>
          <w:rFonts w:hint="eastAsia" w:ascii="仿宋" w:hAnsi="仿宋" w:eastAsia="仿宋" w:cs="Arial"/>
          <w:bCs/>
          <w:kern w:val="36"/>
          <w:szCs w:val="21"/>
        </w:rPr>
        <w:t>5. 专项安全费用使用清单计价表应经分公司、预算科成本核算审查，工程决算时列入结算内容。</w:t>
      </w:r>
    </w:p>
    <w:p>
      <w:pPr>
        <w:tabs>
          <w:tab w:val="center" w:pos="4213"/>
          <w:tab w:val="left" w:pos="5743"/>
        </w:tabs>
        <w:ind w:firstLine="420" w:firstLineChars="200"/>
        <w:rPr>
          <w:rFonts w:ascii="仿宋" w:hAnsi="仿宋" w:eastAsia="仿宋" w:cs="Arial"/>
          <w:bCs/>
          <w:kern w:val="36"/>
          <w:szCs w:val="21"/>
        </w:rPr>
      </w:pPr>
      <w:r>
        <w:rPr>
          <w:rFonts w:hint="eastAsia" w:ascii="仿宋" w:hAnsi="仿宋" w:eastAsia="仿宋" w:cs="Arial"/>
          <w:bCs/>
          <w:kern w:val="36"/>
          <w:szCs w:val="21"/>
        </w:rPr>
        <w:t>5. 项目部未及时认真落实安全管理目标，存在隐患未及时整改销案的，可视情况扣减相应施工阶段专项资金的10％～30％。</w:t>
      </w:r>
    </w:p>
    <w:p>
      <w:pPr>
        <w:tabs>
          <w:tab w:val="center" w:pos="4213"/>
          <w:tab w:val="left" w:pos="5743"/>
        </w:tabs>
        <w:ind w:firstLine="420" w:firstLineChars="200"/>
        <w:rPr>
          <w:rFonts w:ascii="仿宋" w:hAnsi="仿宋" w:eastAsia="仿宋"/>
          <w:szCs w:val="21"/>
        </w:rPr>
      </w:pPr>
      <w:r>
        <w:rPr>
          <w:rFonts w:hint="eastAsia" w:ascii="仿宋" w:hAnsi="仿宋" w:eastAsia="仿宋" w:cs="Arial"/>
          <w:bCs/>
          <w:kern w:val="36"/>
          <w:szCs w:val="21"/>
        </w:rPr>
        <w:t>6. 项目部有以下情况之一时，安全监督部门可视情况扣减相应施工阶段专项资金的20％～50％。（1）未及时履行相应施工阶段安全评估，（2）存在隐患未及时整改销案的，（3）未及时申请安全生产费用支付。</w:t>
      </w:r>
    </w:p>
    <w:p>
      <w:pPr>
        <w:spacing w:line="360" w:lineRule="auto"/>
        <w:jc w:val="center"/>
        <w:rPr>
          <w:rFonts w:ascii="仿宋" w:hAnsi="仿宋" w:eastAsia="仿宋"/>
          <w:color w:val="000000"/>
          <w:sz w:val="44"/>
          <w:szCs w:val="44"/>
        </w:rPr>
      </w:pPr>
      <w:bookmarkStart w:id="11" w:name="_Hlk66996923"/>
    </w:p>
    <w:p>
      <w:pPr>
        <w:spacing w:line="360" w:lineRule="auto"/>
        <w:jc w:val="center"/>
        <w:rPr>
          <w:rFonts w:ascii="仿宋" w:hAnsi="仿宋" w:eastAsia="仿宋"/>
          <w:color w:val="000000"/>
          <w:sz w:val="44"/>
          <w:szCs w:val="44"/>
        </w:rPr>
      </w:pPr>
      <w:r>
        <w:rPr>
          <w:rFonts w:hint="eastAsia" w:ascii="仿宋" w:hAnsi="仿宋" w:eastAsia="仿宋"/>
          <w:color w:val="000000"/>
          <w:sz w:val="44"/>
          <w:szCs w:val="44"/>
        </w:rPr>
        <w:t>年度安全生产投入计划</w:t>
      </w:r>
      <w:bookmarkEnd w:id="11"/>
    </w:p>
    <w:p>
      <w:pPr>
        <w:spacing w:line="360" w:lineRule="auto"/>
        <w:jc w:val="left"/>
        <w:rPr>
          <w:rFonts w:ascii="仿宋" w:hAnsi="仿宋" w:eastAsia="仿宋"/>
          <w:color w:val="000000"/>
          <w:sz w:val="32"/>
          <w:szCs w:val="32"/>
        </w:rPr>
      </w:pPr>
      <w:r>
        <w:rPr>
          <w:rFonts w:ascii="仿宋" w:hAnsi="仿宋" w:eastAsia="仿宋"/>
          <w:color w:val="000000"/>
          <w:sz w:val="32"/>
          <w:szCs w:val="32"/>
        </w:rPr>
        <w:drawing>
          <wp:inline distT="0" distB="0" distL="0" distR="0">
            <wp:extent cx="5274310" cy="3443605"/>
            <wp:effectExtent l="0" t="0" r="2540" b="444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3443605"/>
                    </a:xfrm>
                    <a:prstGeom prst="rect">
                      <a:avLst/>
                    </a:prstGeom>
                    <a:noFill/>
                    <a:ln>
                      <a:noFill/>
                    </a:ln>
                  </pic:spPr>
                </pic:pic>
              </a:graphicData>
            </a:graphic>
          </wp:inline>
        </w:drawing>
      </w:r>
    </w:p>
    <w:p>
      <w:pPr>
        <w:spacing w:line="360" w:lineRule="auto"/>
        <w:ind w:firstLine="707" w:firstLineChars="221"/>
        <w:jc w:val="left"/>
        <w:rPr>
          <w:rFonts w:ascii="仿宋" w:hAnsi="仿宋" w:eastAsia="仿宋"/>
          <w:color w:val="000000"/>
          <w:sz w:val="32"/>
          <w:szCs w:val="32"/>
        </w:rPr>
      </w:pPr>
    </w:p>
    <w:p>
      <w:pPr>
        <w:spacing w:line="360" w:lineRule="auto"/>
        <w:ind w:firstLine="707" w:firstLineChars="221"/>
        <w:jc w:val="left"/>
        <w:rPr>
          <w:rFonts w:ascii="仿宋" w:hAnsi="仿宋" w:eastAsia="仿宋"/>
          <w:color w:val="000000"/>
          <w:sz w:val="32"/>
          <w:szCs w:val="32"/>
        </w:rPr>
      </w:pPr>
    </w:p>
    <w:p>
      <w:pPr>
        <w:spacing w:line="360" w:lineRule="auto"/>
        <w:ind w:firstLine="707" w:firstLineChars="221"/>
        <w:jc w:val="left"/>
        <w:rPr>
          <w:rFonts w:ascii="仿宋" w:hAnsi="仿宋" w:eastAsia="仿宋"/>
          <w:color w:val="000000"/>
          <w:sz w:val="32"/>
          <w:szCs w:val="32"/>
        </w:rPr>
      </w:pPr>
    </w:p>
    <w:p>
      <w:pPr>
        <w:spacing w:line="360" w:lineRule="auto"/>
        <w:ind w:firstLine="707" w:firstLineChars="221"/>
        <w:jc w:val="left"/>
        <w:rPr>
          <w:rFonts w:ascii="仿宋" w:hAnsi="仿宋" w:eastAsia="仿宋"/>
          <w:color w:val="000000"/>
          <w:sz w:val="32"/>
          <w:szCs w:val="32"/>
        </w:rPr>
      </w:pPr>
    </w:p>
    <w:p>
      <w:pPr>
        <w:spacing w:line="360" w:lineRule="auto"/>
        <w:ind w:firstLine="707" w:firstLineChars="221"/>
        <w:jc w:val="left"/>
        <w:rPr>
          <w:rFonts w:ascii="仿宋" w:hAnsi="仿宋" w:eastAsia="仿宋"/>
          <w:color w:val="000000"/>
          <w:sz w:val="32"/>
          <w:szCs w:val="32"/>
        </w:rPr>
      </w:pPr>
    </w:p>
    <w:p>
      <w:pPr>
        <w:spacing w:line="360" w:lineRule="auto"/>
        <w:ind w:firstLine="707" w:firstLineChars="221"/>
        <w:jc w:val="left"/>
        <w:rPr>
          <w:rFonts w:ascii="仿宋" w:hAnsi="仿宋" w:eastAsia="仿宋"/>
          <w:color w:val="000000"/>
          <w:sz w:val="32"/>
          <w:szCs w:val="32"/>
        </w:rPr>
      </w:pPr>
    </w:p>
    <w:p>
      <w:pPr>
        <w:spacing w:line="360" w:lineRule="auto"/>
        <w:ind w:firstLine="707" w:firstLineChars="221"/>
        <w:jc w:val="left"/>
        <w:rPr>
          <w:rFonts w:ascii="仿宋" w:hAnsi="仿宋" w:eastAsia="仿宋"/>
          <w:color w:val="000000"/>
          <w:sz w:val="32"/>
          <w:szCs w:val="32"/>
        </w:rPr>
      </w:pPr>
    </w:p>
    <w:p>
      <w:pPr>
        <w:spacing w:line="360" w:lineRule="auto"/>
        <w:jc w:val="left"/>
        <w:rPr>
          <w:rFonts w:ascii="仿宋" w:hAnsi="仿宋" w:eastAsia="仿宋"/>
          <w:color w:val="000000"/>
          <w:sz w:val="32"/>
          <w:szCs w:val="32"/>
        </w:rPr>
      </w:pPr>
    </w:p>
    <w:p>
      <w:pPr>
        <w:numPr>
          <w:numId w:val="0"/>
        </w:numPr>
        <w:spacing w:line="640" w:lineRule="exact"/>
        <w:jc w:val="center"/>
        <w:rPr>
          <w:rFonts w:hint="eastAsia" w:ascii="仿宋" w:hAnsi="仿宋" w:eastAsia="仿宋" w:cs="仿宋"/>
          <w:b/>
          <w:bCs/>
          <w:sz w:val="36"/>
          <w:szCs w:val="21"/>
        </w:rPr>
      </w:pPr>
      <w:r>
        <w:rPr>
          <w:rFonts w:hint="eastAsia" w:ascii="仿宋" w:hAnsi="仿宋" w:eastAsia="仿宋" w:cs="仿宋"/>
          <w:b/>
          <w:bCs/>
          <w:sz w:val="36"/>
          <w:szCs w:val="21"/>
        </w:rPr>
        <w:t>安全培训材料</w:t>
      </w:r>
    </w:p>
    <w:p>
      <w:pPr>
        <w:spacing w:line="640" w:lineRule="exact"/>
        <w:jc w:val="left"/>
        <w:rPr>
          <w:rFonts w:hint="eastAsia" w:ascii="仿宋" w:hAnsi="仿宋" w:eastAsia="仿宋" w:cs="仿宋"/>
          <w:sz w:val="24"/>
          <w:szCs w:val="24"/>
        </w:rPr>
      </w:pPr>
      <w:r>
        <w:rPr>
          <w:rFonts w:hint="eastAsia" w:ascii="仿宋" w:hAnsi="仿宋" w:eastAsia="仿宋" w:cs="仿宋"/>
          <w:sz w:val="24"/>
          <w:szCs w:val="24"/>
        </w:rPr>
        <w:t>（一）安全教育培训教材及影像材料</w:t>
      </w:r>
    </w:p>
    <w:p>
      <w:pPr>
        <w:spacing w:line="640" w:lineRule="exact"/>
        <w:ind w:firstLine="480" w:firstLineChars="200"/>
        <w:jc w:val="left"/>
        <w:rPr>
          <w:rFonts w:hint="eastAsia" w:ascii="仿宋" w:hAnsi="仿宋" w:eastAsia="仿宋" w:cs="仿宋"/>
          <w:sz w:val="24"/>
          <w:szCs w:val="24"/>
        </w:rPr>
      </w:pPr>
      <w:bookmarkStart w:id="12" w:name="_Hlk66998221"/>
      <w:r>
        <w:rPr>
          <w:rFonts w:hint="eastAsia" w:ascii="仿宋" w:hAnsi="仿宋" w:eastAsia="仿宋" w:cs="仿宋"/>
          <w:sz w:val="24"/>
          <w:szCs w:val="24"/>
        </w:rPr>
        <w:t>1.1</w:t>
      </w:r>
      <w:bookmarkEnd w:id="12"/>
      <w:bookmarkStart w:id="13" w:name="_Hlk66998294"/>
      <w:r>
        <w:rPr>
          <w:rFonts w:hint="eastAsia" w:ascii="仿宋" w:hAnsi="仿宋" w:eastAsia="仿宋" w:cs="仿宋"/>
          <w:sz w:val="24"/>
          <w:szCs w:val="24"/>
        </w:rPr>
        <w:t>.1住建部</w:t>
      </w:r>
      <w:bookmarkEnd w:id="13"/>
      <w:r>
        <w:rPr>
          <w:rFonts w:hint="eastAsia" w:ascii="仿宋" w:hAnsi="仿宋" w:eastAsia="仿宋" w:cs="仿宋"/>
          <w:sz w:val="24"/>
          <w:szCs w:val="24"/>
        </w:rPr>
        <w:t>（建质安函）[2016]47号《工程项目施工人员安全指导手册》。</w:t>
      </w:r>
    </w:p>
    <w:p>
      <w:pPr>
        <w:spacing w:line="640" w:lineRule="exact"/>
        <w:ind w:firstLine="480" w:firstLineChars="200"/>
        <w:jc w:val="left"/>
        <w:rPr>
          <w:rFonts w:hint="eastAsia" w:ascii="仿宋" w:hAnsi="仿宋" w:eastAsia="仿宋" w:cs="仿宋"/>
          <w:sz w:val="24"/>
          <w:szCs w:val="24"/>
        </w:rPr>
      </w:pPr>
      <w:bookmarkStart w:id="14" w:name="_Hlk66998302"/>
      <w:r>
        <w:rPr>
          <w:rFonts w:hint="eastAsia" w:ascii="仿宋" w:hAnsi="仿宋" w:eastAsia="仿宋" w:cs="仿宋"/>
          <w:sz w:val="24"/>
          <w:szCs w:val="24"/>
        </w:rPr>
        <w:t>1.1.</w:t>
      </w:r>
      <w:bookmarkEnd w:id="14"/>
      <w:r>
        <w:rPr>
          <w:rFonts w:hint="eastAsia" w:ascii="仿宋" w:hAnsi="仿宋" w:eastAsia="仿宋" w:cs="仿宋"/>
          <w:sz w:val="24"/>
          <w:szCs w:val="24"/>
        </w:rPr>
        <w:t>2住建部（建办质函【2019】90号）《房屋市政工程安全生产标准化指导图册》。</w:t>
      </w:r>
    </w:p>
    <w:p>
      <w:pPr>
        <w:spacing w:line="640" w:lineRule="exact"/>
        <w:ind w:firstLine="480" w:firstLineChars="200"/>
        <w:jc w:val="left"/>
        <w:rPr>
          <w:rFonts w:hint="eastAsia" w:ascii="仿宋" w:hAnsi="仿宋" w:eastAsia="仿宋" w:cs="仿宋"/>
          <w:sz w:val="24"/>
          <w:szCs w:val="24"/>
        </w:rPr>
      </w:pPr>
      <w:bookmarkStart w:id="15" w:name="_Hlk66998400"/>
      <w:r>
        <w:rPr>
          <w:rFonts w:hint="eastAsia" w:ascii="仿宋" w:hAnsi="仿宋" w:eastAsia="仿宋" w:cs="仿宋"/>
          <w:sz w:val="24"/>
          <w:szCs w:val="24"/>
        </w:rPr>
        <w:t>1.</w:t>
      </w:r>
      <w:bookmarkStart w:id="16" w:name="_Hlk66998682"/>
      <w:r>
        <w:rPr>
          <w:rFonts w:hint="eastAsia" w:ascii="仿宋" w:hAnsi="仿宋" w:eastAsia="仿宋" w:cs="仿宋"/>
          <w:sz w:val="24"/>
          <w:szCs w:val="24"/>
        </w:rPr>
        <w:t>1.</w:t>
      </w:r>
      <w:bookmarkEnd w:id="16"/>
      <w:r>
        <w:rPr>
          <w:rFonts w:hint="eastAsia" w:ascii="仿宋" w:hAnsi="仿宋" w:eastAsia="仿宋" w:cs="仿宋"/>
          <w:sz w:val="24"/>
          <w:szCs w:val="24"/>
        </w:rPr>
        <w:t>3</w:t>
      </w:r>
      <w:bookmarkEnd w:id="15"/>
      <w:r>
        <w:rPr>
          <w:rFonts w:hint="eastAsia" w:ascii="仿宋" w:hAnsi="仿宋" w:eastAsia="仿宋" w:cs="仿宋"/>
          <w:sz w:val="24"/>
          <w:szCs w:val="24"/>
        </w:rPr>
        <w:t>《建筑施工高处作业安全技术规范》（JGJ80-2016）。</w:t>
      </w:r>
    </w:p>
    <w:p>
      <w:pPr>
        <w:spacing w:line="640" w:lineRule="exact"/>
        <w:ind w:firstLine="480" w:firstLineChars="200"/>
        <w:jc w:val="left"/>
        <w:rPr>
          <w:rFonts w:hint="eastAsia" w:ascii="仿宋" w:hAnsi="仿宋" w:eastAsia="仿宋" w:cs="仿宋"/>
          <w:sz w:val="24"/>
          <w:szCs w:val="24"/>
        </w:rPr>
      </w:pPr>
      <w:bookmarkStart w:id="17" w:name="_Hlk66998573"/>
      <w:r>
        <w:rPr>
          <w:rFonts w:hint="eastAsia" w:ascii="仿宋" w:hAnsi="仿宋" w:eastAsia="仿宋" w:cs="仿宋"/>
          <w:sz w:val="24"/>
          <w:szCs w:val="24"/>
        </w:rPr>
        <w:t>1. 1.4</w:t>
      </w:r>
      <w:bookmarkEnd w:id="17"/>
      <w:r>
        <w:rPr>
          <w:rFonts w:hint="eastAsia" w:ascii="仿宋" w:hAnsi="仿宋" w:eastAsia="仿宋" w:cs="仿宋"/>
          <w:sz w:val="24"/>
          <w:szCs w:val="24"/>
        </w:rPr>
        <w:t>《建筑施工易发事故防治安全标准》（JGJ/T429-2018）。</w:t>
      </w:r>
    </w:p>
    <w:p>
      <w:pPr>
        <w:spacing w:line="640" w:lineRule="exact"/>
        <w:ind w:firstLine="480" w:firstLineChars="200"/>
        <w:jc w:val="left"/>
        <w:rPr>
          <w:rFonts w:hint="eastAsia" w:ascii="仿宋" w:hAnsi="仿宋" w:eastAsia="仿宋" w:cs="仿宋"/>
          <w:sz w:val="24"/>
          <w:szCs w:val="24"/>
        </w:rPr>
      </w:pPr>
      <w:bookmarkStart w:id="18" w:name="_Hlk66998677"/>
      <w:r>
        <w:rPr>
          <w:rFonts w:hint="eastAsia" w:ascii="仿宋" w:hAnsi="仿宋" w:eastAsia="仿宋" w:cs="仿宋"/>
          <w:sz w:val="24"/>
          <w:szCs w:val="24"/>
        </w:rPr>
        <w:t>1. 1.5</w:t>
      </w:r>
      <w:bookmarkEnd w:id="18"/>
      <w:r>
        <w:rPr>
          <w:rFonts w:hint="eastAsia" w:ascii="仿宋" w:hAnsi="仿宋" w:eastAsia="仿宋" w:cs="仿宋"/>
          <w:sz w:val="24"/>
          <w:szCs w:val="24"/>
        </w:rPr>
        <w:t>《建筑机械使用安全技术规程》（JGJ33-2012）</w:t>
      </w:r>
    </w:p>
    <w:p>
      <w:pPr>
        <w:spacing w:line="64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1. 1.6《安徽省工程质量安全手册实施细则（试行）》（省住房城乡建设厅建质【2021】21号）</w:t>
      </w:r>
    </w:p>
    <w:p>
      <w:pPr>
        <w:widowControl/>
        <w:spacing w:line="360" w:lineRule="auto"/>
        <w:ind w:firstLine="488" w:firstLineChars="200"/>
        <w:jc w:val="left"/>
        <w:rPr>
          <w:rFonts w:hint="eastAsia" w:ascii="仿宋" w:hAnsi="仿宋" w:eastAsia="仿宋" w:cs="仿宋"/>
          <w:spacing w:val="2"/>
          <w:sz w:val="24"/>
          <w:szCs w:val="24"/>
        </w:rPr>
      </w:pPr>
      <w:r>
        <w:rPr>
          <w:rFonts w:hint="eastAsia" w:ascii="仿宋" w:hAnsi="仿宋" w:eastAsia="仿宋" w:cs="仿宋"/>
          <w:spacing w:val="2"/>
          <w:sz w:val="24"/>
          <w:szCs w:val="24"/>
        </w:rPr>
        <w:t>1.2.1 法律法规</w:t>
      </w:r>
    </w:p>
    <w:p>
      <w:pPr>
        <w:spacing w:line="360" w:lineRule="auto"/>
        <w:ind w:firstLine="488" w:firstLineChars="200"/>
        <w:rPr>
          <w:rFonts w:hint="eastAsia" w:ascii="仿宋" w:hAnsi="仿宋" w:eastAsia="仿宋" w:cs="仿宋"/>
          <w:spacing w:val="2"/>
          <w:sz w:val="24"/>
          <w:szCs w:val="24"/>
        </w:rPr>
      </w:pPr>
      <w:r>
        <w:rPr>
          <w:rFonts w:hint="eastAsia" w:ascii="仿宋" w:hAnsi="仿宋" w:eastAsia="仿宋" w:cs="仿宋"/>
          <w:spacing w:val="2"/>
          <w:sz w:val="24"/>
          <w:szCs w:val="24"/>
        </w:rPr>
        <w:t>1、《中华人民共和国建筑法》。</w:t>
      </w:r>
    </w:p>
    <w:p>
      <w:pPr>
        <w:spacing w:line="360" w:lineRule="auto"/>
        <w:ind w:firstLine="488" w:firstLineChars="200"/>
        <w:rPr>
          <w:rFonts w:hint="eastAsia" w:ascii="仿宋" w:hAnsi="仿宋" w:eastAsia="仿宋" w:cs="仿宋"/>
          <w:spacing w:val="2"/>
          <w:sz w:val="24"/>
          <w:szCs w:val="24"/>
        </w:rPr>
      </w:pPr>
      <w:r>
        <w:rPr>
          <w:rFonts w:hint="eastAsia" w:ascii="仿宋" w:hAnsi="仿宋" w:eastAsia="仿宋" w:cs="仿宋"/>
          <w:spacing w:val="2"/>
          <w:sz w:val="24"/>
          <w:szCs w:val="24"/>
        </w:rPr>
        <w:t>2、《中华人民共和国安全生产法》。</w:t>
      </w:r>
    </w:p>
    <w:p>
      <w:pPr>
        <w:spacing w:line="360" w:lineRule="auto"/>
        <w:ind w:firstLine="488" w:firstLineChars="200"/>
        <w:rPr>
          <w:rFonts w:hint="eastAsia" w:ascii="仿宋" w:hAnsi="仿宋" w:eastAsia="仿宋" w:cs="仿宋"/>
          <w:spacing w:val="2"/>
          <w:sz w:val="24"/>
          <w:szCs w:val="24"/>
        </w:rPr>
      </w:pPr>
      <w:r>
        <w:rPr>
          <w:rFonts w:hint="eastAsia" w:ascii="仿宋" w:hAnsi="仿宋" w:eastAsia="仿宋" w:cs="仿宋"/>
          <w:spacing w:val="2"/>
          <w:sz w:val="24"/>
          <w:szCs w:val="24"/>
        </w:rPr>
        <w:t>3、《中华人民共和国特种设备安全法》。</w:t>
      </w:r>
    </w:p>
    <w:p>
      <w:pPr>
        <w:spacing w:line="360" w:lineRule="auto"/>
        <w:ind w:firstLine="488" w:firstLineChars="200"/>
        <w:rPr>
          <w:rFonts w:hint="eastAsia" w:ascii="仿宋" w:hAnsi="仿宋" w:eastAsia="仿宋" w:cs="仿宋"/>
          <w:spacing w:val="2"/>
          <w:sz w:val="24"/>
          <w:szCs w:val="24"/>
        </w:rPr>
      </w:pPr>
      <w:r>
        <w:rPr>
          <w:rFonts w:hint="eastAsia" w:ascii="仿宋" w:hAnsi="仿宋" w:eastAsia="仿宋" w:cs="仿宋"/>
          <w:spacing w:val="2"/>
          <w:sz w:val="24"/>
          <w:szCs w:val="24"/>
        </w:rPr>
        <w:t>4、《建设工程安全生产管理条例》（国务院令第393号）。</w:t>
      </w:r>
    </w:p>
    <w:p>
      <w:pPr>
        <w:spacing w:line="360" w:lineRule="auto"/>
        <w:ind w:firstLine="488" w:firstLineChars="200"/>
        <w:rPr>
          <w:rFonts w:hint="eastAsia" w:ascii="仿宋" w:hAnsi="仿宋" w:eastAsia="仿宋" w:cs="仿宋"/>
          <w:spacing w:val="2"/>
          <w:sz w:val="24"/>
          <w:szCs w:val="24"/>
        </w:rPr>
      </w:pPr>
      <w:r>
        <w:rPr>
          <w:rFonts w:hint="eastAsia" w:ascii="仿宋" w:hAnsi="仿宋" w:eastAsia="仿宋" w:cs="仿宋"/>
          <w:spacing w:val="2"/>
          <w:sz w:val="24"/>
          <w:szCs w:val="24"/>
        </w:rPr>
        <w:t>5、《特种设备安全监察条例》（国务院令第373号）。</w:t>
      </w:r>
    </w:p>
    <w:p>
      <w:pPr>
        <w:spacing w:line="360" w:lineRule="auto"/>
        <w:ind w:firstLine="488" w:firstLineChars="200"/>
        <w:rPr>
          <w:rFonts w:hint="eastAsia" w:ascii="仿宋" w:hAnsi="仿宋" w:eastAsia="仿宋" w:cs="仿宋"/>
          <w:spacing w:val="2"/>
          <w:sz w:val="24"/>
          <w:szCs w:val="24"/>
        </w:rPr>
      </w:pPr>
      <w:r>
        <w:rPr>
          <w:rFonts w:hint="eastAsia" w:ascii="仿宋" w:hAnsi="仿宋" w:eastAsia="仿宋" w:cs="仿宋"/>
          <w:spacing w:val="2"/>
          <w:sz w:val="24"/>
          <w:szCs w:val="24"/>
        </w:rPr>
        <w:t>6、《安全生产许可证条例》（国务院令第653号）。</w:t>
      </w:r>
    </w:p>
    <w:p>
      <w:pPr>
        <w:spacing w:line="360" w:lineRule="auto"/>
        <w:ind w:firstLine="488" w:firstLineChars="200"/>
        <w:rPr>
          <w:rFonts w:hint="eastAsia" w:ascii="仿宋" w:hAnsi="仿宋" w:eastAsia="仿宋" w:cs="仿宋"/>
          <w:spacing w:val="2"/>
          <w:sz w:val="24"/>
          <w:szCs w:val="24"/>
        </w:rPr>
      </w:pPr>
      <w:r>
        <w:rPr>
          <w:rFonts w:hint="eastAsia" w:ascii="仿宋" w:hAnsi="仿宋" w:eastAsia="仿宋" w:cs="仿宋"/>
          <w:spacing w:val="2"/>
          <w:sz w:val="24"/>
          <w:szCs w:val="24"/>
        </w:rPr>
        <w:t>7、《生产安全事故报告和调查处理条例》（国务院令第493号）。</w:t>
      </w:r>
    </w:p>
    <w:p>
      <w:pPr>
        <w:spacing w:line="360" w:lineRule="auto"/>
        <w:ind w:firstLine="488" w:firstLineChars="200"/>
        <w:rPr>
          <w:rFonts w:hint="eastAsia" w:ascii="仿宋" w:hAnsi="仿宋" w:eastAsia="仿宋" w:cs="仿宋"/>
          <w:spacing w:val="2"/>
          <w:sz w:val="24"/>
          <w:szCs w:val="24"/>
        </w:rPr>
      </w:pPr>
      <w:r>
        <w:rPr>
          <w:rFonts w:hint="eastAsia" w:ascii="仿宋" w:hAnsi="仿宋" w:eastAsia="仿宋" w:cs="仿宋"/>
          <w:spacing w:val="2"/>
          <w:sz w:val="24"/>
          <w:szCs w:val="24"/>
        </w:rPr>
        <w:t>8、《生产安全事故应急条例》（国务院令第708号）。</w:t>
      </w:r>
    </w:p>
    <w:p>
      <w:pPr>
        <w:spacing w:line="360" w:lineRule="auto"/>
        <w:ind w:firstLine="488" w:firstLineChars="200"/>
        <w:rPr>
          <w:rFonts w:hint="eastAsia" w:ascii="仿宋" w:hAnsi="仿宋" w:eastAsia="仿宋" w:cs="仿宋"/>
          <w:spacing w:val="2"/>
          <w:sz w:val="24"/>
          <w:szCs w:val="24"/>
        </w:rPr>
      </w:pPr>
      <w:r>
        <w:rPr>
          <w:rFonts w:hint="eastAsia" w:ascii="仿宋" w:hAnsi="仿宋" w:eastAsia="仿宋" w:cs="仿宋"/>
          <w:spacing w:val="2"/>
          <w:sz w:val="24"/>
          <w:szCs w:val="24"/>
        </w:rPr>
        <w:t>9、《安徽省建筑市场管理条例》（安徽省人大常委会公告第三十八号）。</w:t>
      </w:r>
    </w:p>
    <w:p>
      <w:pPr>
        <w:spacing w:line="360" w:lineRule="auto"/>
        <w:ind w:firstLine="488" w:firstLineChars="200"/>
        <w:rPr>
          <w:rFonts w:hint="eastAsia" w:ascii="仿宋" w:hAnsi="仿宋" w:eastAsia="仿宋" w:cs="仿宋"/>
          <w:spacing w:val="2"/>
          <w:sz w:val="24"/>
          <w:szCs w:val="24"/>
        </w:rPr>
      </w:pPr>
      <w:r>
        <w:rPr>
          <w:rFonts w:hint="eastAsia" w:ascii="仿宋" w:hAnsi="仿宋" w:eastAsia="仿宋" w:cs="仿宋"/>
          <w:spacing w:val="2"/>
          <w:sz w:val="24"/>
          <w:szCs w:val="24"/>
        </w:rPr>
        <w:t>10、《安徽省安全生产条例》（安徽省人大常委会公告第六十一号）等。</w:t>
      </w:r>
    </w:p>
    <w:p>
      <w:pPr>
        <w:widowControl/>
        <w:spacing w:line="360" w:lineRule="auto"/>
        <w:ind w:firstLine="488" w:firstLineChars="200"/>
        <w:jc w:val="left"/>
        <w:rPr>
          <w:rFonts w:hint="eastAsia" w:ascii="仿宋" w:hAnsi="仿宋" w:eastAsia="仿宋" w:cs="仿宋"/>
          <w:sz w:val="24"/>
          <w:szCs w:val="24"/>
        </w:rPr>
      </w:pPr>
      <w:r>
        <w:rPr>
          <w:rFonts w:hint="eastAsia" w:ascii="仿宋" w:hAnsi="仿宋" w:eastAsia="仿宋" w:cs="仿宋"/>
          <w:spacing w:val="2"/>
          <w:sz w:val="24"/>
          <w:szCs w:val="24"/>
        </w:rPr>
        <w:t>1.2.2 部门规章</w:t>
      </w:r>
    </w:p>
    <w:p>
      <w:pPr>
        <w:widowControl/>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1、《建筑工程施工许可管理办法》（住房城乡建设部令第18号）。</w:t>
      </w:r>
    </w:p>
    <w:p>
      <w:pPr>
        <w:widowControl/>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3、《建筑施工企业安全生产许可证管理规定》（建设部令第128号）。</w:t>
      </w:r>
    </w:p>
    <w:p>
      <w:pPr>
        <w:widowControl/>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4、《建筑起重机械安全监督管理规定》（建设部令第166号）。</w:t>
      </w:r>
    </w:p>
    <w:p>
      <w:pPr>
        <w:widowControl/>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5、《建筑施工企业主要负责人、项目负责人和专职安全生产管理人员安全生产管理规定》（住房城乡建设部令第17号）。</w:t>
      </w:r>
    </w:p>
    <w:p>
      <w:pPr>
        <w:widowControl/>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6、《危险性较大的分部分项工程安全管理规定》（住房城乡建设部令第37号）。</w:t>
      </w:r>
    </w:p>
    <w:p>
      <w:pPr>
        <w:widowControl/>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7、《安徽省建设工程安全生产管理办法》（安徽省人民政府令第265号）等。</w:t>
      </w:r>
    </w:p>
    <w:p>
      <w:pPr>
        <w:widowControl/>
        <w:spacing w:line="360" w:lineRule="auto"/>
        <w:ind w:firstLine="480" w:firstLineChars="200"/>
        <w:jc w:val="left"/>
        <w:rPr>
          <w:rFonts w:hint="eastAsia" w:ascii="仿宋" w:hAnsi="仿宋" w:eastAsia="仿宋" w:cs="仿宋"/>
          <w:sz w:val="24"/>
          <w:szCs w:val="24"/>
        </w:rPr>
      </w:pPr>
      <w:bookmarkStart w:id="19" w:name="_Hlk67019847"/>
      <w:r>
        <w:rPr>
          <w:rFonts w:hint="eastAsia" w:ascii="仿宋" w:hAnsi="仿宋" w:eastAsia="仿宋" w:cs="仿宋"/>
          <w:sz w:val="24"/>
          <w:szCs w:val="24"/>
        </w:rPr>
        <w:t>1.2.3</w:t>
      </w:r>
      <w:bookmarkEnd w:id="19"/>
      <w:r>
        <w:rPr>
          <w:rFonts w:hint="eastAsia" w:ascii="仿宋" w:hAnsi="仿宋" w:eastAsia="仿宋" w:cs="仿宋"/>
          <w:sz w:val="24"/>
          <w:szCs w:val="24"/>
        </w:rPr>
        <w:t xml:space="preserve"> </w:t>
      </w:r>
      <w:bookmarkStart w:id="20" w:name="_Hlk67020848"/>
      <w:r>
        <w:rPr>
          <w:rFonts w:hint="eastAsia" w:ascii="仿宋" w:hAnsi="仿宋" w:eastAsia="仿宋" w:cs="仿宋"/>
          <w:sz w:val="24"/>
          <w:szCs w:val="24"/>
        </w:rPr>
        <w:t>建设部（建质[2008]91号）《建筑施工企业安全生产管理机构设置及专职安全生产管理人员配备办法》</w:t>
      </w:r>
      <w:bookmarkEnd w:id="20"/>
      <w:r>
        <w:rPr>
          <w:rFonts w:hint="eastAsia" w:ascii="仿宋" w:hAnsi="仿宋" w:eastAsia="仿宋" w:cs="仿宋"/>
          <w:sz w:val="24"/>
          <w:szCs w:val="24"/>
        </w:rPr>
        <w:t>。</w:t>
      </w:r>
    </w:p>
    <w:p>
      <w:pPr>
        <w:widowControl/>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1.2.4</w:t>
      </w:r>
      <w:bookmarkStart w:id="21" w:name="_Hlk67020812"/>
      <w:r>
        <w:rPr>
          <w:rFonts w:hint="eastAsia" w:ascii="仿宋" w:hAnsi="仿宋" w:eastAsia="仿宋" w:cs="仿宋"/>
          <w:sz w:val="24"/>
          <w:szCs w:val="24"/>
        </w:rPr>
        <w:t>建设部</w:t>
      </w:r>
      <w:bookmarkEnd w:id="21"/>
      <w:r>
        <w:rPr>
          <w:rFonts w:hint="eastAsia" w:ascii="仿宋" w:hAnsi="仿宋" w:eastAsia="仿宋" w:cs="仿宋"/>
          <w:sz w:val="24"/>
          <w:szCs w:val="24"/>
        </w:rPr>
        <w:t xml:space="preserve">（[2012]32号）《企业安全生产费用提取和使用管理办法》。 </w:t>
      </w:r>
    </w:p>
    <w:p>
      <w:pPr>
        <w:widowControl/>
        <w:spacing w:line="360" w:lineRule="auto"/>
        <w:ind w:firstLine="480" w:firstLineChars="200"/>
        <w:jc w:val="left"/>
        <w:rPr>
          <w:rFonts w:hint="eastAsia"/>
          <w:sz w:val="28"/>
          <w:szCs w:val="28"/>
        </w:rPr>
      </w:pPr>
      <w:r>
        <w:rPr>
          <w:rFonts w:hint="eastAsia" w:ascii="仿宋" w:hAnsi="仿宋" w:eastAsia="仿宋" w:cs="仿宋"/>
          <w:sz w:val="24"/>
          <w:szCs w:val="24"/>
        </w:rPr>
        <w:t>1.2.5其它有关规范性文件，有关工程建设标准、规范。</w:t>
      </w:r>
    </w:p>
    <w:p>
      <w:pPr>
        <w:spacing w:line="360" w:lineRule="auto"/>
        <w:jc w:val="left"/>
        <w:rPr>
          <w:rFonts w:hint="eastAsia" w:ascii="仿宋" w:hAnsi="仿宋" w:eastAsia="仿宋" w:cs="仿宋"/>
          <w:sz w:val="28"/>
          <w:szCs w:val="28"/>
        </w:rPr>
      </w:pPr>
      <w:r>
        <w:rPr>
          <w:rFonts w:hint="eastAsia" w:ascii="仿宋" w:hAnsi="仿宋" w:eastAsia="仿宋" w:cs="仿宋"/>
          <w:sz w:val="28"/>
          <w:szCs w:val="28"/>
        </w:rPr>
        <w:t>（一）安全教育花名册</w:t>
      </w:r>
    </w:p>
    <w:p>
      <w:pPr>
        <w:spacing w:line="360" w:lineRule="auto"/>
        <w:jc w:val="left"/>
        <w:rPr>
          <w:sz w:val="28"/>
          <w:szCs w:val="28"/>
        </w:rPr>
      </w:pPr>
      <w:r>
        <w:rPr>
          <w:sz w:val="28"/>
          <w:szCs w:val="28"/>
        </w:rPr>
        <w:drawing>
          <wp:inline distT="0" distB="0" distL="0" distR="0">
            <wp:extent cx="5274310" cy="2640330"/>
            <wp:effectExtent l="0" t="0" r="2540" b="762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2640330"/>
                    </a:xfrm>
                    <a:prstGeom prst="rect">
                      <a:avLst/>
                    </a:prstGeom>
                    <a:noFill/>
                    <a:ln>
                      <a:noFill/>
                    </a:ln>
                  </pic:spPr>
                </pic:pic>
              </a:graphicData>
            </a:graphic>
          </wp:inline>
        </w:drawing>
      </w:r>
    </w:p>
    <w:p>
      <w:pPr>
        <w:spacing w:line="360" w:lineRule="auto"/>
        <w:jc w:val="center"/>
        <w:rPr>
          <w:sz w:val="44"/>
          <w:szCs w:val="24"/>
        </w:rPr>
      </w:pPr>
    </w:p>
    <w:p>
      <w:pPr>
        <w:spacing w:line="360" w:lineRule="auto"/>
        <w:jc w:val="center"/>
        <w:rPr>
          <w:sz w:val="44"/>
          <w:szCs w:val="24"/>
        </w:rPr>
      </w:pPr>
    </w:p>
    <w:p>
      <w:pPr>
        <w:spacing w:line="360" w:lineRule="auto"/>
        <w:jc w:val="center"/>
        <w:rPr>
          <w:sz w:val="44"/>
          <w:szCs w:val="24"/>
        </w:rPr>
      </w:pPr>
    </w:p>
    <w:p>
      <w:pPr>
        <w:spacing w:line="360" w:lineRule="auto"/>
        <w:jc w:val="center"/>
        <w:rPr>
          <w:sz w:val="44"/>
          <w:szCs w:val="24"/>
        </w:rPr>
      </w:pPr>
    </w:p>
    <w:p>
      <w:pPr>
        <w:spacing w:line="360" w:lineRule="auto"/>
        <w:jc w:val="center"/>
        <w:rPr>
          <w:sz w:val="44"/>
          <w:szCs w:val="24"/>
        </w:rPr>
      </w:pPr>
    </w:p>
    <w:p>
      <w:pPr>
        <w:spacing w:line="360" w:lineRule="auto"/>
        <w:jc w:val="both"/>
        <w:rPr>
          <w:sz w:val="44"/>
          <w:szCs w:val="24"/>
        </w:rPr>
      </w:pPr>
    </w:p>
    <w:p>
      <w:pPr>
        <w:spacing w:line="360" w:lineRule="auto"/>
        <w:jc w:val="center"/>
        <w:rPr>
          <w:sz w:val="44"/>
          <w:szCs w:val="24"/>
        </w:rPr>
      </w:pPr>
      <w:r>
        <w:rPr>
          <w:rFonts w:hint="eastAsia"/>
          <w:sz w:val="44"/>
          <w:szCs w:val="24"/>
          <w:lang w:val="en-US" w:eastAsia="zh-CN"/>
        </w:rPr>
        <w:t>XXX</w:t>
      </w:r>
      <w:r>
        <w:rPr>
          <w:rFonts w:hint="eastAsia"/>
          <w:sz w:val="44"/>
          <w:szCs w:val="24"/>
        </w:rPr>
        <w:t>公司</w:t>
      </w:r>
      <w:r>
        <w:rPr>
          <w:rFonts w:hint="eastAsia"/>
          <w:sz w:val="44"/>
          <w:szCs w:val="24"/>
          <w:lang w:val="en-US" w:eastAsia="zh-CN"/>
        </w:rPr>
        <w:t>2021</w:t>
      </w:r>
      <w:r>
        <w:rPr>
          <w:rFonts w:hint="eastAsia"/>
          <w:sz w:val="44"/>
          <w:szCs w:val="24"/>
        </w:rPr>
        <w:t>年度管理人员</w:t>
      </w:r>
    </w:p>
    <w:p>
      <w:pPr>
        <w:spacing w:line="640" w:lineRule="exact"/>
        <w:jc w:val="center"/>
        <w:rPr>
          <w:sz w:val="44"/>
          <w:szCs w:val="24"/>
        </w:rPr>
      </w:pPr>
      <w:r>
        <w:rPr>
          <w:rFonts w:hint="eastAsia"/>
          <w:sz w:val="44"/>
          <w:szCs w:val="24"/>
        </w:rPr>
        <w:t>安全培训计划及考核记录</w:t>
      </w:r>
    </w:p>
    <w:p>
      <w:pPr>
        <w:spacing w:line="640" w:lineRule="exact"/>
        <w:rPr>
          <w:sz w:val="32"/>
          <w:szCs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0"/>
        <w:gridCol w:w="1104"/>
        <w:gridCol w:w="1104"/>
        <w:gridCol w:w="1884"/>
        <w:gridCol w:w="2094"/>
        <w:gridCol w:w="1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center"/>
          </w:tcPr>
          <w:p>
            <w:pPr>
              <w:spacing w:line="640" w:lineRule="exact"/>
              <w:jc w:val="center"/>
              <w:rPr>
                <w:szCs w:val="24"/>
              </w:rPr>
            </w:pPr>
            <w:r>
              <w:rPr>
                <w:rFonts w:hint="eastAsia"/>
                <w:szCs w:val="24"/>
              </w:rPr>
              <w:t>序号</w:t>
            </w:r>
          </w:p>
        </w:tc>
        <w:tc>
          <w:tcPr>
            <w:tcW w:w="1155" w:type="dxa"/>
            <w:vAlign w:val="center"/>
          </w:tcPr>
          <w:p>
            <w:pPr>
              <w:spacing w:line="640" w:lineRule="exact"/>
              <w:jc w:val="center"/>
              <w:rPr>
                <w:szCs w:val="24"/>
              </w:rPr>
            </w:pPr>
            <w:r>
              <w:rPr>
                <w:rFonts w:hint="eastAsia"/>
                <w:szCs w:val="24"/>
              </w:rPr>
              <w:t>姓名</w:t>
            </w:r>
          </w:p>
        </w:tc>
        <w:tc>
          <w:tcPr>
            <w:tcW w:w="1155" w:type="dxa"/>
            <w:vAlign w:val="center"/>
          </w:tcPr>
          <w:p>
            <w:pPr>
              <w:spacing w:line="640" w:lineRule="exact"/>
              <w:jc w:val="center"/>
              <w:rPr>
                <w:szCs w:val="24"/>
              </w:rPr>
            </w:pPr>
            <w:r>
              <w:rPr>
                <w:rFonts w:hint="eastAsia"/>
                <w:szCs w:val="24"/>
              </w:rPr>
              <w:t>职 别</w:t>
            </w:r>
          </w:p>
        </w:tc>
        <w:tc>
          <w:tcPr>
            <w:tcW w:w="1995" w:type="dxa"/>
            <w:vAlign w:val="center"/>
          </w:tcPr>
          <w:p>
            <w:pPr>
              <w:spacing w:line="640" w:lineRule="exact"/>
              <w:jc w:val="center"/>
              <w:rPr>
                <w:szCs w:val="24"/>
              </w:rPr>
            </w:pPr>
            <w:r>
              <w:rPr>
                <w:rFonts w:hint="eastAsia"/>
                <w:szCs w:val="24"/>
              </w:rPr>
              <w:t>计划培训时间</w:t>
            </w:r>
          </w:p>
        </w:tc>
        <w:tc>
          <w:tcPr>
            <w:tcW w:w="2205" w:type="dxa"/>
            <w:vAlign w:val="center"/>
          </w:tcPr>
          <w:p>
            <w:pPr>
              <w:spacing w:line="640" w:lineRule="exact"/>
              <w:jc w:val="center"/>
              <w:rPr>
                <w:szCs w:val="24"/>
              </w:rPr>
            </w:pPr>
            <w:r>
              <w:rPr>
                <w:rFonts w:hint="eastAsia"/>
                <w:szCs w:val="24"/>
              </w:rPr>
              <w:t>考核记录</w:t>
            </w:r>
          </w:p>
          <w:p>
            <w:pPr>
              <w:spacing w:line="640" w:lineRule="exact"/>
              <w:jc w:val="center"/>
              <w:rPr>
                <w:szCs w:val="24"/>
              </w:rPr>
            </w:pPr>
            <w:r>
              <w:rPr>
                <w:rFonts w:hint="eastAsia"/>
                <w:szCs w:val="24"/>
              </w:rPr>
              <w:t>（成绩、结论）</w:t>
            </w:r>
          </w:p>
        </w:tc>
        <w:tc>
          <w:tcPr>
            <w:tcW w:w="1921" w:type="dxa"/>
            <w:vAlign w:val="center"/>
          </w:tcPr>
          <w:p>
            <w:pPr>
              <w:spacing w:line="640" w:lineRule="exact"/>
              <w:jc w:val="center"/>
              <w:rPr>
                <w:szCs w:val="24"/>
              </w:rPr>
            </w:pPr>
            <w:r>
              <w:rPr>
                <w:rFonts w:hint="eastAsia"/>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tcPr>
          <w:p>
            <w:pPr>
              <w:spacing w:line="640" w:lineRule="exact"/>
              <w:rPr>
                <w:szCs w:val="24"/>
              </w:rPr>
            </w:pPr>
            <w:r>
              <w:rPr>
                <w:rFonts w:hint="eastAsia"/>
                <w:szCs w:val="24"/>
              </w:rPr>
              <w:t>1</w:t>
            </w:r>
          </w:p>
        </w:tc>
        <w:tc>
          <w:tcPr>
            <w:tcW w:w="1155" w:type="dxa"/>
          </w:tcPr>
          <w:p>
            <w:pPr>
              <w:spacing w:line="640" w:lineRule="exact"/>
              <w:jc w:val="center"/>
              <w:rPr>
                <w:szCs w:val="24"/>
              </w:rPr>
            </w:pPr>
          </w:p>
        </w:tc>
        <w:tc>
          <w:tcPr>
            <w:tcW w:w="1155" w:type="dxa"/>
          </w:tcPr>
          <w:p>
            <w:pPr>
              <w:spacing w:line="640" w:lineRule="exact"/>
              <w:jc w:val="center"/>
              <w:rPr>
                <w:szCs w:val="24"/>
              </w:rPr>
            </w:pPr>
          </w:p>
        </w:tc>
        <w:tc>
          <w:tcPr>
            <w:tcW w:w="1995" w:type="dxa"/>
          </w:tcPr>
          <w:p>
            <w:pPr>
              <w:spacing w:line="640" w:lineRule="exact"/>
              <w:rPr>
                <w:szCs w:val="24"/>
              </w:rPr>
            </w:pPr>
          </w:p>
        </w:tc>
        <w:tc>
          <w:tcPr>
            <w:tcW w:w="2205" w:type="dxa"/>
          </w:tcPr>
          <w:p>
            <w:pPr>
              <w:spacing w:line="640" w:lineRule="exact"/>
              <w:rPr>
                <w:szCs w:val="24"/>
              </w:rPr>
            </w:pPr>
          </w:p>
        </w:tc>
        <w:tc>
          <w:tcPr>
            <w:tcW w:w="1921" w:type="dxa"/>
          </w:tcPr>
          <w:p>
            <w:pPr>
              <w:spacing w:line="640" w:lineRule="exact"/>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tcPr>
          <w:p>
            <w:pPr>
              <w:spacing w:line="640" w:lineRule="exact"/>
              <w:rPr>
                <w:szCs w:val="24"/>
              </w:rPr>
            </w:pPr>
            <w:r>
              <w:rPr>
                <w:rFonts w:hint="eastAsia"/>
                <w:szCs w:val="24"/>
              </w:rPr>
              <w:t>2</w:t>
            </w:r>
          </w:p>
        </w:tc>
        <w:tc>
          <w:tcPr>
            <w:tcW w:w="1155" w:type="dxa"/>
          </w:tcPr>
          <w:p>
            <w:pPr>
              <w:spacing w:line="640" w:lineRule="exact"/>
              <w:jc w:val="center"/>
              <w:rPr>
                <w:szCs w:val="24"/>
              </w:rPr>
            </w:pPr>
          </w:p>
        </w:tc>
        <w:tc>
          <w:tcPr>
            <w:tcW w:w="1155" w:type="dxa"/>
          </w:tcPr>
          <w:p>
            <w:pPr>
              <w:spacing w:line="640" w:lineRule="exact"/>
              <w:jc w:val="center"/>
              <w:rPr>
                <w:szCs w:val="24"/>
              </w:rPr>
            </w:pPr>
          </w:p>
        </w:tc>
        <w:tc>
          <w:tcPr>
            <w:tcW w:w="1995" w:type="dxa"/>
          </w:tcPr>
          <w:p>
            <w:pPr>
              <w:spacing w:line="640" w:lineRule="exact"/>
              <w:rPr>
                <w:szCs w:val="24"/>
              </w:rPr>
            </w:pPr>
          </w:p>
        </w:tc>
        <w:tc>
          <w:tcPr>
            <w:tcW w:w="2205" w:type="dxa"/>
          </w:tcPr>
          <w:p>
            <w:pPr>
              <w:spacing w:line="640" w:lineRule="exact"/>
              <w:rPr>
                <w:szCs w:val="24"/>
              </w:rPr>
            </w:pPr>
          </w:p>
        </w:tc>
        <w:tc>
          <w:tcPr>
            <w:tcW w:w="1921" w:type="dxa"/>
          </w:tcPr>
          <w:p>
            <w:pPr>
              <w:spacing w:line="640" w:lineRule="exact"/>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tcPr>
          <w:p>
            <w:pPr>
              <w:spacing w:line="640" w:lineRule="exact"/>
              <w:rPr>
                <w:szCs w:val="24"/>
              </w:rPr>
            </w:pPr>
            <w:r>
              <w:rPr>
                <w:rFonts w:hint="eastAsia"/>
                <w:szCs w:val="24"/>
              </w:rPr>
              <w:t>3</w:t>
            </w:r>
          </w:p>
        </w:tc>
        <w:tc>
          <w:tcPr>
            <w:tcW w:w="1155" w:type="dxa"/>
          </w:tcPr>
          <w:p>
            <w:pPr>
              <w:spacing w:line="640" w:lineRule="exact"/>
              <w:jc w:val="center"/>
              <w:rPr>
                <w:szCs w:val="24"/>
              </w:rPr>
            </w:pPr>
          </w:p>
        </w:tc>
        <w:tc>
          <w:tcPr>
            <w:tcW w:w="1155" w:type="dxa"/>
          </w:tcPr>
          <w:p>
            <w:pPr>
              <w:spacing w:line="640" w:lineRule="exact"/>
              <w:jc w:val="center"/>
              <w:rPr>
                <w:szCs w:val="24"/>
              </w:rPr>
            </w:pPr>
          </w:p>
        </w:tc>
        <w:tc>
          <w:tcPr>
            <w:tcW w:w="1995" w:type="dxa"/>
          </w:tcPr>
          <w:p>
            <w:pPr>
              <w:spacing w:line="640" w:lineRule="exact"/>
              <w:rPr>
                <w:szCs w:val="24"/>
              </w:rPr>
            </w:pPr>
          </w:p>
        </w:tc>
        <w:tc>
          <w:tcPr>
            <w:tcW w:w="2205" w:type="dxa"/>
          </w:tcPr>
          <w:p>
            <w:pPr>
              <w:spacing w:line="640" w:lineRule="exact"/>
              <w:rPr>
                <w:szCs w:val="24"/>
              </w:rPr>
            </w:pPr>
          </w:p>
        </w:tc>
        <w:tc>
          <w:tcPr>
            <w:tcW w:w="1921" w:type="dxa"/>
          </w:tcPr>
          <w:p>
            <w:pPr>
              <w:spacing w:line="640" w:lineRule="exact"/>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tcPr>
          <w:p>
            <w:pPr>
              <w:spacing w:line="640" w:lineRule="exact"/>
              <w:rPr>
                <w:szCs w:val="24"/>
              </w:rPr>
            </w:pPr>
            <w:r>
              <w:rPr>
                <w:rFonts w:hint="eastAsia"/>
                <w:szCs w:val="24"/>
              </w:rPr>
              <w:t>4</w:t>
            </w:r>
          </w:p>
        </w:tc>
        <w:tc>
          <w:tcPr>
            <w:tcW w:w="1155" w:type="dxa"/>
          </w:tcPr>
          <w:p>
            <w:pPr>
              <w:spacing w:line="640" w:lineRule="exact"/>
              <w:jc w:val="center"/>
              <w:rPr>
                <w:szCs w:val="24"/>
              </w:rPr>
            </w:pPr>
          </w:p>
        </w:tc>
        <w:tc>
          <w:tcPr>
            <w:tcW w:w="1155" w:type="dxa"/>
          </w:tcPr>
          <w:p>
            <w:pPr>
              <w:spacing w:line="640" w:lineRule="exact"/>
              <w:jc w:val="center"/>
              <w:rPr>
                <w:szCs w:val="24"/>
              </w:rPr>
            </w:pPr>
          </w:p>
        </w:tc>
        <w:tc>
          <w:tcPr>
            <w:tcW w:w="1995" w:type="dxa"/>
          </w:tcPr>
          <w:p>
            <w:pPr>
              <w:spacing w:line="640" w:lineRule="exact"/>
              <w:rPr>
                <w:szCs w:val="24"/>
              </w:rPr>
            </w:pPr>
          </w:p>
        </w:tc>
        <w:tc>
          <w:tcPr>
            <w:tcW w:w="2205" w:type="dxa"/>
          </w:tcPr>
          <w:p>
            <w:pPr>
              <w:spacing w:line="640" w:lineRule="exact"/>
              <w:rPr>
                <w:szCs w:val="24"/>
              </w:rPr>
            </w:pPr>
          </w:p>
        </w:tc>
        <w:tc>
          <w:tcPr>
            <w:tcW w:w="1921" w:type="dxa"/>
          </w:tcPr>
          <w:p>
            <w:pPr>
              <w:spacing w:line="640" w:lineRule="exact"/>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tcPr>
          <w:p>
            <w:pPr>
              <w:spacing w:line="640" w:lineRule="exact"/>
              <w:rPr>
                <w:szCs w:val="24"/>
              </w:rPr>
            </w:pPr>
            <w:r>
              <w:rPr>
                <w:rFonts w:hint="eastAsia"/>
                <w:szCs w:val="24"/>
              </w:rPr>
              <w:t>5</w:t>
            </w:r>
          </w:p>
        </w:tc>
        <w:tc>
          <w:tcPr>
            <w:tcW w:w="1155" w:type="dxa"/>
          </w:tcPr>
          <w:p>
            <w:pPr>
              <w:spacing w:line="640" w:lineRule="exact"/>
              <w:jc w:val="center"/>
              <w:rPr>
                <w:szCs w:val="24"/>
              </w:rPr>
            </w:pPr>
          </w:p>
        </w:tc>
        <w:tc>
          <w:tcPr>
            <w:tcW w:w="1155" w:type="dxa"/>
          </w:tcPr>
          <w:p>
            <w:pPr>
              <w:spacing w:line="640" w:lineRule="exact"/>
              <w:jc w:val="center"/>
              <w:rPr>
                <w:szCs w:val="24"/>
              </w:rPr>
            </w:pPr>
          </w:p>
        </w:tc>
        <w:tc>
          <w:tcPr>
            <w:tcW w:w="1995" w:type="dxa"/>
          </w:tcPr>
          <w:p>
            <w:pPr>
              <w:spacing w:line="640" w:lineRule="exact"/>
              <w:rPr>
                <w:szCs w:val="24"/>
              </w:rPr>
            </w:pPr>
          </w:p>
        </w:tc>
        <w:tc>
          <w:tcPr>
            <w:tcW w:w="2205" w:type="dxa"/>
          </w:tcPr>
          <w:p>
            <w:pPr>
              <w:spacing w:line="640" w:lineRule="exact"/>
              <w:rPr>
                <w:szCs w:val="24"/>
              </w:rPr>
            </w:pPr>
          </w:p>
        </w:tc>
        <w:tc>
          <w:tcPr>
            <w:tcW w:w="1921" w:type="dxa"/>
          </w:tcPr>
          <w:p>
            <w:pPr>
              <w:spacing w:line="640" w:lineRule="exact"/>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tcPr>
          <w:p>
            <w:pPr>
              <w:spacing w:line="640" w:lineRule="exact"/>
              <w:rPr>
                <w:szCs w:val="24"/>
              </w:rPr>
            </w:pPr>
            <w:r>
              <w:rPr>
                <w:rFonts w:hint="eastAsia"/>
                <w:szCs w:val="24"/>
              </w:rPr>
              <w:t>6</w:t>
            </w:r>
          </w:p>
        </w:tc>
        <w:tc>
          <w:tcPr>
            <w:tcW w:w="1155" w:type="dxa"/>
          </w:tcPr>
          <w:p>
            <w:pPr>
              <w:spacing w:line="640" w:lineRule="exact"/>
              <w:jc w:val="center"/>
              <w:rPr>
                <w:szCs w:val="24"/>
              </w:rPr>
            </w:pPr>
          </w:p>
        </w:tc>
        <w:tc>
          <w:tcPr>
            <w:tcW w:w="1155" w:type="dxa"/>
          </w:tcPr>
          <w:p>
            <w:pPr>
              <w:spacing w:line="640" w:lineRule="exact"/>
              <w:jc w:val="center"/>
              <w:rPr>
                <w:szCs w:val="24"/>
              </w:rPr>
            </w:pPr>
          </w:p>
        </w:tc>
        <w:tc>
          <w:tcPr>
            <w:tcW w:w="1995" w:type="dxa"/>
          </w:tcPr>
          <w:p>
            <w:pPr>
              <w:spacing w:line="640" w:lineRule="exact"/>
              <w:rPr>
                <w:szCs w:val="24"/>
              </w:rPr>
            </w:pPr>
          </w:p>
        </w:tc>
        <w:tc>
          <w:tcPr>
            <w:tcW w:w="2205" w:type="dxa"/>
          </w:tcPr>
          <w:p>
            <w:pPr>
              <w:spacing w:line="640" w:lineRule="exact"/>
              <w:rPr>
                <w:szCs w:val="24"/>
              </w:rPr>
            </w:pPr>
          </w:p>
        </w:tc>
        <w:tc>
          <w:tcPr>
            <w:tcW w:w="1921" w:type="dxa"/>
          </w:tcPr>
          <w:p>
            <w:pPr>
              <w:spacing w:line="640" w:lineRule="exact"/>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tcPr>
          <w:p>
            <w:pPr>
              <w:spacing w:line="640" w:lineRule="exact"/>
              <w:rPr>
                <w:szCs w:val="24"/>
              </w:rPr>
            </w:pPr>
            <w:r>
              <w:rPr>
                <w:rFonts w:hint="eastAsia"/>
                <w:szCs w:val="24"/>
              </w:rPr>
              <w:t>7</w:t>
            </w:r>
          </w:p>
        </w:tc>
        <w:tc>
          <w:tcPr>
            <w:tcW w:w="1155" w:type="dxa"/>
          </w:tcPr>
          <w:p>
            <w:pPr>
              <w:spacing w:line="640" w:lineRule="exact"/>
              <w:jc w:val="center"/>
              <w:rPr>
                <w:szCs w:val="24"/>
              </w:rPr>
            </w:pPr>
          </w:p>
        </w:tc>
        <w:tc>
          <w:tcPr>
            <w:tcW w:w="1155" w:type="dxa"/>
          </w:tcPr>
          <w:p>
            <w:pPr>
              <w:spacing w:line="640" w:lineRule="exact"/>
              <w:jc w:val="center"/>
              <w:rPr>
                <w:szCs w:val="24"/>
              </w:rPr>
            </w:pPr>
          </w:p>
        </w:tc>
        <w:tc>
          <w:tcPr>
            <w:tcW w:w="1995" w:type="dxa"/>
          </w:tcPr>
          <w:p>
            <w:pPr>
              <w:spacing w:line="640" w:lineRule="exact"/>
              <w:rPr>
                <w:szCs w:val="24"/>
              </w:rPr>
            </w:pPr>
          </w:p>
        </w:tc>
        <w:tc>
          <w:tcPr>
            <w:tcW w:w="2205" w:type="dxa"/>
          </w:tcPr>
          <w:p>
            <w:pPr>
              <w:spacing w:line="640" w:lineRule="exact"/>
              <w:rPr>
                <w:szCs w:val="24"/>
              </w:rPr>
            </w:pPr>
          </w:p>
        </w:tc>
        <w:tc>
          <w:tcPr>
            <w:tcW w:w="1921" w:type="dxa"/>
          </w:tcPr>
          <w:p>
            <w:pPr>
              <w:spacing w:line="640" w:lineRule="exact"/>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tcPr>
          <w:p>
            <w:pPr>
              <w:spacing w:line="640" w:lineRule="exact"/>
              <w:rPr>
                <w:szCs w:val="24"/>
              </w:rPr>
            </w:pPr>
            <w:r>
              <w:rPr>
                <w:rFonts w:hint="eastAsia"/>
                <w:szCs w:val="24"/>
              </w:rPr>
              <w:t>8</w:t>
            </w:r>
          </w:p>
        </w:tc>
        <w:tc>
          <w:tcPr>
            <w:tcW w:w="1155" w:type="dxa"/>
          </w:tcPr>
          <w:p>
            <w:pPr>
              <w:spacing w:line="640" w:lineRule="exact"/>
              <w:jc w:val="center"/>
              <w:rPr>
                <w:szCs w:val="24"/>
              </w:rPr>
            </w:pPr>
          </w:p>
        </w:tc>
        <w:tc>
          <w:tcPr>
            <w:tcW w:w="1155" w:type="dxa"/>
          </w:tcPr>
          <w:p>
            <w:pPr>
              <w:spacing w:line="640" w:lineRule="exact"/>
              <w:jc w:val="center"/>
              <w:rPr>
                <w:szCs w:val="24"/>
              </w:rPr>
            </w:pPr>
          </w:p>
        </w:tc>
        <w:tc>
          <w:tcPr>
            <w:tcW w:w="1995" w:type="dxa"/>
          </w:tcPr>
          <w:p>
            <w:pPr>
              <w:spacing w:line="640" w:lineRule="exact"/>
              <w:rPr>
                <w:szCs w:val="24"/>
              </w:rPr>
            </w:pPr>
          </w:p>
        </w:tc>
        <w:tc>
          <w:tcPr>
            <w:tcW w:w="2205" w:type="dxa"/>
          </w:tcPr>
          <w:p>
            <w:pPr>
              <w:spacing w:line="640" w:lineRule="exact"/>
              <w:rPr>
                <w:szCs w:val="24"/>
              </w:rPr>
            </w:pPr>
          </w:p>
        </w:tc>
        <w:tc>
          <w:tcPr>
            <w:tcW w:w="1921" w:type="dxa"/>
          </w:tcPr>
          <w:p>
            <w:pPr>
              <w:spacing w:line="640" w:lineRule="exact"/>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tcPr>
          <w:p>
            <w:pPr>
              <w:spacing w:line="640" w:lineRule="exact"/>
              <w:rPr>
                <w:szCs w:val="24"/>
              </w:rPr>
            </w:pPr>
            <w:r>
              <w:rPr>
                <w:rFonts w:hint="eastAsia"/>
                <w:szCs w:val="24"/>
              </w:rPr>
              <w:t>9</w:t>
            </w:r>
          </w:p>
        </w:tc>
        <w:tc>
          <w:tcPr>
            <w:tcW w:w="1155" w:type="dxa"/>
          </w:tcPr>
          <w:p>
            <w:pPr>
              <w:spacing w:line="640" w:lineRule="exact"/>
              <w:jc w:val="center"/>
              <w:rPr>
                <w:szCs w:val="24"/>
              </w:rPr>
            </w:pPr>
          </w:p>
        </w:tc>
        <w:tc>
          <w:tcPr>
            <w:tcW w:w="1155" w:type="dxa"/>
          </w:tcPr>
          <w:p>
            <w:pPr>
              <w:spacing w:line="640" w:lineRule="exact"/>
              <w:jc w:val="center"/>
              <w:rPr>
                <w:szCs w:val="24"/>
              </w:rPr>
            </w:pPr>
          </w:p>
        </w:tc>
        <w:tc>
          <w:tcPr>
            <w:tcW w:w="1995" w:type="dxa"/>
          </w:tcPr>
          <w:p>
            <w:pPr>
              <w:spacing w:line="640" w:lineRule="exact"/>
              <w:rPr>
                <w:szCs w:val="24"/>
              </w:rPr>
            </w:pPr>
          </w:p>
        </w:tc>
        <w:tc>
          <w:tcPr>
            <w:tcW w:w="2205" w:type="dxa"/>
          </w:tcPr>
          <w:p>
            <w:pPr>
              <w:spacing w:line="640" w:lineRule="exact"/>
              <w:rPr>
                <w:szCs w:val="24"/>
              </w:rPr>
            </w:pPr>
          </w:p>
        </w:tc>
        <w:tc>
          <w:tcPr>
            <w:tcW w:w="1921" w:type="dxa"/>
          </w:tcPr>
          <w:p>
            <w:pPr>
              <w:spacing w:line="640" w:lineRule="exact"/>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tcPr>
          <w:p>
            <w:pPr>
              <w:spacing w:line="640" w:lineRule="exact"/>
              <w:rPr>
                <w:szCs w:val="24"/>
              </w:rPr>
            </w:pPr>
            <w:r>
              <w:rPr>
                <w:rFonts w:hint="eastAsia"/>
                <w:szCs w:val="24"/>
              </w:rPr>
              <w:t>10</w:t>
            </w:r>
          </w:p>
        </w:tc>
        <w:tc>
          <w:tcPr>
            <w:tcW w:w="1155" w:type="dxa"/>
          </w:tcPr>
          <w:p>
            <w:pPr>
              <w:spacing w:line="640" w:lineRule="exact"/>
              <w:jc w:val="center"/>
              <w:rPr>
                <w:szCs w:val="24"/>
              </w:rPr>
            </w:pPr>
          </w:p>
        </w:tc>
        <w:tc>
          <w:tcPr>
            <w:tcW w:w="1155" w:type="dxa"/>
          </w:tcPr>
          <w:p>
            <w:pPr>
              <w:spacing w:line="640" w:lineRule="exact"/>
              <w:jc w:val="center"/>
              <w:rPr>
                <w:szCs w:val="24"/>
              </w:rPr>
            </w:pPr>
          </w:p>
        </w:tc>
        <w:tc>
          <w:tcPr>
            <w:tcW w:w="1995" w:type="dxa"/>
          </w:tcPr>
          <w:p>
            <w:pPr>
              <w:spacing w:line="640" w:lineRule="exact"/>
              <w:rPr>
                <w:szCs w:val="24"/>
              </w:rPr>
            </w:pPr>
          </w:p>
        </w:tc>
        <w:tc>
          <w:tcPr>
            <w:tcW w:w="2205" w:type="dxa"/>
          </w:tcPr>
          <w:p>
            <w:pPr>
              <w:spacing w:line="640" w:lineRule="exact"/>
              <w:rPr>
                <w:szCs w:val="24"/>
              </w:rPr>
            </w:pPr>
          </w:p>
        </w:tc>
        <w:tc>
          <w:tcPr>
            <w:tcW w:w="1921" w:type="dxa"/>
          </w:tcPr>
          <w:p>
            <w:pPr>
              <w:spacing w:line="640" w:lineRule="exact"/>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tcPr>
          <w:p>
            <w:pPr>
              <w:spacing w:line="640" w:lineRule="exact"/>
              <w:rPr>
                <w:szCs w:val="24"/>
              </w:rPr>
            </w:pPr>
            <w:r>
              <w:rPr>
                <w:rFonts w:hint="eastAsia"/>
                <w:szCs w:val="24"/>
              </w:rPr>
              <w:t>11</w:t>
            </w:r>
          </w:p>
        </w:tc>
        <w:tc>
          <w:tcPr>
            <w:tcW w:w="1155" w:type="dxa"/>
          </w:tcPr>
          <w:p>
            <w:pPr>
              <w:spacing w:line="640" w:lineRule="exact"/>
              <w:jc w:val="center"/>
              <w:rPr>
                <w:szCs w:val="24"/>
              </w:rPr>
            </w:pPr>
          </w:p>
        </w:tc>
        <w:tc>
          <w:tcPr>
            <w:tcW w:w="1155" w:type="dxa"/>
          </w:tcPr>
          <w:p>
            <w:pPr>
              <w:spacing w:line="640" w:lineRule="exact"/>
              <w:jc w:val="center"/>
              <w:rPr>
                <w:szCs w:val="24"/>
              </w:rPr>
            </w:pPr>
          </w:p>
        </w:tc>
        <w:tc>
          <w:tcPr>
            <w:tcW w:w="1995" w:type="dxa"/>
          </w:tcPr>
          <w:p>
            <w:pPr>
              <w:spacing w:line="640" w:lineRule="exact"/>
              <w:rPr>
                <w:szCs w:val="24"/>
              </w:rPr>
            </w:pPr>
          </w:p>
        </w:tc>
        <w:tc>
          <w:tcPr>
            <w:tcW w:w="2205" w:type="dxa"/>
          </w:tcPr>
          <w:p>
            <w:pPr>
              <w:spacing w:line="640" w:lineRule="exact"/>
              <w:rPr>
                <w:szCs w:val="24"/>
              </w:rPr>
            </w:pPr>
          </w:p>
        </w:tc>
        <w:tc>
          <w:tcPr>
            <w:tcW w:w="1921" w:type="dxa"/>
          </w:tcPr>
          <w:p>
            <w:pPr>
              <w:spacing w:line="640" w:lineRule="exact"/>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tcPr>
          <w:p>
            <w:pPr>
              <w:spacing w:line="640" w:lineRule="exact"/>
              <w:rPr>
                <w:szCs w:val="24"/>
              </w:rPr>
            </w:pPr>
            <w:r>
              <w:rPr>
                <w:rFonts w:hint="eastAsia"/>
                <w:szCs w:val="24"/>
              </w:rPr>
              <w:t>12</w:t>
            </w:r>
          </w:p>
        </w:tc>
        <w:tc>
          <w:tcPr>
            <w:tcW w:w="1155" w:type="dxa"/>
          </w:tcPr>
          <w:p>
            <w:pPr>
              <w:spacing w:line="640" w:lineRule="exact"/>
              <w:jc w:val="center"/>
              <w:rPr>
                <w:szCs w:val="24"/>
              </w:rPr>
            </w:pPr>
          </w:p>
        </w:tc>
        <w:tc>
          <w:tcPr>
            <w:tcW w:w="1155" w:type="dxa"/>
          </w:tcPr>
          <w:p>
            <w:pPr>
              <w:spacing w:line="640" w:lineRule="exact"/>
              <w:jc w:val="center"/>
              <w:rPr>
                <w:szCs w:val="24"/>
              </w:rPr>
            </w:pPr>
          </w:p>
        </w:tc>
        <w:tc>
          <w:tcPr>
            <w:tcW w:w="1995" w:type="dxa"/>
          </w:tcPr>
          <w:p>
            <w:pPr>
              <w:spacing w:line="640" w:lineRule="exact"/>
              <w:rPr>
                <w:szCs w:val="24"/>
              </w:rPr>
            </w:pPr>
          </w:p>
        </w:tc>
        <w:tc>
          <w:tcPr>
            <w:tcW w:w="2205" w:type="dxa"/>
          </w:tcPr>
          <w:p>
            <w:pPr>
              <w:spacing w:line="640" w:lineRule="exact"/>
              <w:rPr>
                <w:szCs w:val="24"/>
              </w:rPr>
            </w:pPr>
          </w:p>
        </w:tc>
        <w:tc>
          <w:tcPr>
            <w:tcW w:w="1921" w:type="dxa"/>
          </w:tcPr>
          <w:p>
            <w:pPr>
              <w:spacing w:line="640" w:lineRule="exact"/>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tcPr>
          <w:p>
            <w:pPr>
              <w:spacing w:line="640" w:lineRule="exact"/>
              <w:rPr>
                <w:szCs w:val="24"/>
              </w:rPr>
            </w:pPr>
            <w:r>
              <w:rPr>
                <w:rFonts w:hint="eastAsia"/>
                <w:szCs w:val="24"/>
              </w:rPr>
              <w:t>13</w:t>
            </w:r>
          </w:p>
        </w:tc>
        <w:tc>
          <w:tcPr>
            <w:tcW w:w="1155" w:type="dxa"/>
          </w:tcPr>
          <w:p>
            <w:pPr>
              <w:spacing w:line="640" w:lineRule="exact"/>
              <w:jc w:val="center"/>
              <w:rPr>
                <w:szCs w:val="24"/>
              </w:rPr>
            </w:pPr>
          </w:p>
        </w:tc>
        <w:tc>
          <w:tcPr>
            <w:tcW w:w="1155" w:type="dxa"/>
          </w:tcPr>
          <w:p>
            <w:pPr>
              <w:spacing w:line="640" w:lineRule="exact"/>
              <w:jc w:val="center"/>
              <w:rPr>
                <w:szCs w:val="24"/>
              </w:rPr>
            </w:pPr>
          </w:p>
        </w:tc>
        <w:tc>
          <w:tcPr>
            <w:tcW w:w="1995" w:type="dxa"/>
          </w:tcPr>
          <w:p>
            <w:pPr>
              <w:spacing w:line="640" w:lineRule="exact"/>
              <w:rPr>
                <w:szCs w:val="24"/>
              </w:rPr>
            </w:pPr>
          </w:p>
        </w:tc>
        <w:tc>
          <w:tcPr>
            <w:tcW w:w="2205" w:type="dxa"/>
          </w:tcPr>
          <w:p>
            <w:pPr>
              <w:spacing w:line="640" w:lineRule="exact"/>
              <w:rPr>
                <w:szCs w:val="24"/>
              </w:rPr>
            </w:pPr>
          </w:p>
        </w:tc>
        <w:tc>
          <w:tcPr>
            <w:tcW w:w="1921" w:type="dxa"/>
          </w:tcPr>
          <w:p>
            <w:pPr>
              <w:spacing w:line="640" w:lineRule="exact"/>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tcPr>
          <w:p>
            <w:pPr>
              <w:spacing w:line="640" w:lineRule="exact"/>
              <w:rPr>
                <w:szCs w:val="24"/>
              </w:rPr>
            </w:pPr>
            <w:r>
              <w:rPr>
                <w:rFonts w:hint="eastAsia"/>
                <w:szCs w:val="24"/>
              </w:rPr>
              <w:t>14</w:t>
            </w:r>
          </w:p>
        </w:tc>
        <w:tc>
          <w:tcPr>
            <w:tcW w:w="1155" w:type="dxa"/>
          </w:tcPr>
          <w:p>
            <w:pPr>
              <w:spacing w:line="640" w:lineRule="exact"/>
              <w:jc w:val="center"/>
              <w:rPr>
                <w:szCs w:val="24"/>
              </w:rPr>
            </w:pPr>
          </w:p>
        </w:tc>
        <w:tc>
          <w:tcPr>
            <w:tcW w:w="1155" w:type="dxa"/>
          </w:tcPr>
          <w:p>
            <w:pPr>
              <w:spacing w:line="640" w:lineRule="exact"/>
              <w:jc w:val="center"/>
              <w:rPr>
                <w:szCs w:val="24"/>
              </w:rPr>
            </w:pPr>
          </w:p>
        </w:tc>
        <w:tc>
          <w:tcPr>
            <w:tcW w:w="1995" w:type="dxa"/>
          </w:tcPr>
          <w:p>
            <w:pPr>
              <w:spacing w:line="640" w:lineRule="exact"/>
              <w:rPr>
                <w:szCs w:val="24"/>
              </w:rPr>
            </w:pPr>
          </w:p>
        </w:tc>
        <w:tc>
          <w:tcPr>
            <w:tcW w:w="2205" w:type="dxa"/>
          </w:tcPr>
          <w:p>
            <w:pPr>
              <w:spacing w:line="640" w:lineRule="exact"/>
              <w:rPr>
                <w:szCs w:val="24"/>
              </w:rPr>
            </w:pPr>
          </w:p>
        </w:tc>
        <w:tc>
          <w:tcPr>
            <w:tcW w:w="1921" w:type="dxa"/>
          </w:tcPr>
          <w:p>
            <w:pPr>
              <w:spacing w:line="640" w:lineRule="exact"/>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tcPr>
          <w:p>
            <w:pPr>
              <w:spacing w:line="640" w:lineRule="exact"/>
              <w:rPr>
                <w:szCs w:val="24"/>
              </w:rPr>
            </w:pPr>
            <w:r>
              <w:rPr>
                <w:rFonts w:hint="eastAsia"/>
                <w:szCs w:val="24"/>
              </w:rPr>
              <w:t>15</w:t>
            </w:r>
          </w:p>
        </w:tc>
        <w:tc>
          <w:tcPr>
            <w:tcW w:w="1155" w:type="dxa"/>
          </w:tcPr>
          <w:p>
            <w:pPr>
              <w:spacing w:line="640" w:lineRule="exact"/>
              <w:jc w:val="center"/>
              <w:rPr>
                <w:szCs w:val="24"/>
              </w:rPr>
            </w:pPr>
          </w:p>
        </w:tc>
        <w:tc>
          <w:tcPr>
            <w:tcW w:w="1155" w:type="dxa"/>
          </w:tcPr>
          <w:p>
            <w:pPr>
              <w:spacing w:line="640" w:lineRule="exact"/>
              <w:jc w:val="center"/>
              <w:rPr>
                <w:szCs w:val="24"/>
              </w:rPr>
            </w:pPr>
          </w:p>
        </w:tc>
        <w:tc>
          <w:tcPr>
            <w:tcW w:w="1995" w:type="dxa"/>
          </w:tcPr>
          <w:p>
            <w:pPr>
              <w:spacing w:line="640" w:lineRule="exact"/>
              <w:rPr>
                <w:szCs w:val="24"/>
              </w:rPr>
            </w:pPr>
          </w:p>
        </w:tc>
        <w:tc>
          <w:tcPr>
            <w:tcW w:w="2205" w:type="dxa"/>
          </w:tcPr>
          <w:p>
            <w:pPr>
              <w:spacing w:line="640" w:lineRule="exact"/>
              <w:rPr>
                <w:szCs w:val="24"/>
              </w:rPr>
            </w:pPr>
          </w:p>
        </w:tc>
        <w:tc>
          <w:tcPr>
            <w:tcW w:w="1921" w:type="dxa"/>
          </w:tcPr>
          <w:p>
            <w:pPr>
              <w:spacing w:line="640" w:lineRule="exact"/>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tcPr>
          <w:p>
            <w:pPr>
              <w:spacing w:line="640" w:lineRule="exact"/>
              <w:rPr>
                <w:szCs w:val="24"/>
              </w:rPr>
            </w:pPr>
            <w:r>
              <w:rPr>
                <w:rFonts w:hint="eastAsia"/>
                <w:szCs w:val="24"/>
              </w:rPr>
              <w:t>16</w:t>
            </w:r>
          </w:p>
        </w:tc>
        <w:tc>
          <w:tcPr>
            <w:tcW w:w="1155" w:type="dxa"/>
          </w:tcPr>
          <w:p>
            <w:pPr>
              <w:spacing w:line="640" w:lineRule="exact"/>
              <w:jc w:val="center"/>
              <w:rPr>
                <w:szCs w:val="24"/>
              </w:rPr>
            </w:pPr>
          </w:p>
        </w:tc>
        <w:tc>
          <w:tcPr>
            <w:tcW w:w="1155" w:type="dxa"/>
          </w:tcPr>
          <w:p>
            <w:pPr>
              <w:spacing w:line="640" w:lineRule="exact"/>
              <w:jc w:val="center"/>
              <w:rPr>
                <w:szCs w:val="24"/>
              </w:rPr>
            </w:pPr>
          </w:p>
        </w:tc>
        <w:tc>
          <w:tcPr>
            <w:tcW w:w="1995" w:type="dxa"/>
          </w:tcPr>
          <w:p>
            <w:pPr>
              <w:spacing w:line="640" w:lineRule="exact"/>
              <w:rPr>
                <w:szCs w:val="24"/>
              </w:rPr>
            </w:pPr>
          </w:p>
        </w:tc>
        <w:tc>
          <w:tcPr>
            <w:tcW w:w="2205" w:type="dxa"/>
          </w:tcPr>
          <w:p>
            <w:pPr>
              <w:spacing w:line="640" w:lineRule="exact"/>
              <w:rPr>
                <w:szCs w:val="24"/>
              </w:rPr>
            </w:pPr>
          </w:p>
        </w:tc>
        <w:tc>
          <w:tcPr>
            <w:tcW w:w="1921" w:type="dxa"/>
          </w:tcPr>
          <w:p>
            <w:pPr>
              <w:spacing w:line="640" w:lineRule="exact"/>
              <w:rPr>
                <w:szCs w:val="24"/>
              </w:rPr>
            </w:pPr>
          </w:p>
        </w:tc>
      </w:tr>
    </w:tbl>
    <w:p>
      <w:pPr>
        <w:spacing w:line="360" w:lineRule="auto"/>
        <w:rPr>
          <w:rFonts w:ascii="仿宋" w:hAnsi="仿宋" w:eastAsia="仿宋"/>
          <w:b/>
          <w:bCs/>
          <w:color w:val="000000"/>
          <w:sz w:val="36"/>
          <w:szCs w:val="36"/>
        </w:rPr>
      </w:pPr>
      <w:r>
        <w:rPr>
          <w:rFonts w:hint="eastAsia" w:ascii="仿宋" w:hAnsi="仿宋" w:eastAsia="仿宋"/>
          <w:color w:val="000000"/>
          <w:sz w:val="32"/>
          <w:szCs w:val="32"/>
        </w:rPr>
        <w:t>1、主要负责人任职文件</w:t>
      </w:r>
      <w:r>
        <w:rPr>
          <w:rFonts w:hint="eastAsia" w:ascii="仿宋" w:hAnsi="仿宋" w:eastAsia="仿宋"/>
          <w:b/>
          <w:bCs/>
          <w:color w:val="000000"/>
          <w:sz w:val="36"/>
          <w:szCs w:val="36"/>
          <w:lang w:eastAsia="zh-CN"/>
        </w:rPr>
        <w:t>相关</w:t>
      </w:r>
      <w:r>
        <w:rPr>
          <w:rFonts w:hint="eastAsia" w:ascii="仿宋" w:hAnsi="仿宋" w:eastAsia="仿宋"/>
          <w:b/>
          <w:bCs/>
          <w:color w:val="000000"/>
          <w:sz w:val="36"/>
          <w:szCs w:val="36"/>
        </w:rPr>
        <w:t>文件：</w:t>
      </w:r>
    </w:p>
    <w:p>
      <w:pPr>
        <w:spacing w:line="360" w:lineRule="auto"/>
        <w:ind w:firstLine="515" w:firstLineChars="161"/>
        <w:rPr>
          <w:rFonts w:ascii="仿宋" w:hAnsi="仿宋" w:eastAsia="仿宋"/>
          <w:color w:val="000000"/>
          <w:sz w:val="32"/>
          <w:szCs w:val="32"/>
        </w:rPr>
      </w:pPr>
    </w:p>
    <w:p>
      <w:pPr>
        <w:spacing w:line="360" w:lineRule="auto"/>
        <w:ind w:firstLine="515" w:firstLineChars="161"/>
        <w:rPr>
          <w:rFonts w:ascii="仿宋" w:hAnsi="仿宋" w:eastAsia="仿宋"/>
          <w:color w:val="000000"/>
          <w:sz w:val="32"/>
          <w:szCs w:val="32"/>
        </w:rPr>
      </w:pPr>
      <w:r>
        <w:rPr>
          <w:rFonts w:hint="eastAsia" w:ascii="仿宋" w:hAnsi="仿宋" w:eastAsia="仿宋"/>
          <w:color w:val="000000"/>
          <w:sz w:val="32"/>
          <w:szCs w:val="32"/>
        </w:rPr>
        <w:t>2、安全生产责任制文件</w:t>
      </w:r>
    </w:p>
    <w:p>
      <w:pPr>
        <w:spacing w:line="360" w:lineRule="auto"/>
        <w:ind w:firstLine="515" w:firstLineChars="161"/>
        <w:rPr>
          <w:rFonts w:ascii="仿宋" w:hAnsi="仿宋" w:eastAsia="仿宋"/>
          <w:color w:val="000000"/>
          <w:sz w:val="32"/>
          <w:szCs w:val="32"/>
        </w:rPr>
      </w:pPr>
      <w:r>
        <w:rPr>
          <w:rFonts w:ascii="仿宋" w:hAnsi="仿宋" w:eastAsia="仿宋"/>
          <w:color w:val="000000"/>
          <w:sz w:val="32"/>
          <w:szCs w:val="32"/>
        </w:rPr>
        <w:t>3</w:t>
      </w:r>
      <w:r>
        <w:rPr>
          <w:rFonts w:hint="eastAsia" w:ascii="仿宋" w:hAnsi="仿宋" w:eastAsia="仿宋"/>
          <w:color w:val="000000"/>
          <w:sz w:val="32"/>
          <w:szCs w:val="32"/>
        </w:rPr>
        <w:t>、安全生产管理制度文件</w:t>
      </w:r>
    </w:p>
    <w:p>
      <w:pPr>
        <w:spacing w:line="360" w:lineRule="auto"/>
        <w:ind w:firstLine="515" w:firstLineChars="161"/>
        <w:rPr>
          <w:rFonts w:ascii="仿宋" w:hAnsi="仿宋" w:eastAsia="仿宋"/>
          <w:color w:val="000000"/>
          <w:sz w:val="32"/>
          <w:szCs w:val="32"/>
        </w:rPr>
      </w:pPr>
      <w:r>
        <w:rPr>
          <w:rFonts w:ascii="仿宋" w:hAnsi="仿宋" w:eastAsia="仿宋"/>
          <w:color w:val="000000"/>
          <w:sz w:val="32"/>
          <w:szCs w:val="32"/>
        </w:rPr>
        <w:t>4</w:t>
      </w:r>
      <w:r>
        <w:rPr>
          <w:rFonts w:hint="eastAsia" w:ascii="仿宋" w:hAnsi="仿宋" w:eastAsia="仿宋"/>
          <w:color w:val="000000"/>
          <w:sz w:val="32"/>
          <w:szCs w:val="32"/>
        </w:rPr>
        <w:t>、各工种和机械设备安全技术操作规程文件</w:t>
      </w:r>
    </w:p>
    <w:p>
      <w:pPr>
        <w:spacing w:line="360" w:lineRule="auto"/>
        <w:ind w:firstLine="515" w:firstLineChars="161"/>
        <w:rPr>
          <w:rFonts w:ascii="仿宋" w:hAnsi="仿宋" w:eastAsia="仿宋"/>
          <w:color w:val="000000"/>
          <w:sz w:val="32"/>
          <w:szCs w:val="32"/>
        </w:rPr>
      </w:pPr>
      <w:r>
        <w:rPr>
          <w:rFonts w:ascii="仿宋" w:hAnsi="仿宋" w:eastAsia="仿宋"/>
          <w:color w:val="000000"/>
          <w:sz w:val="32"/>
          <w:szCs w:val="32"/>
        </w:rPr>
        <w:t>5</w:t>
      </w:r>
      <w:r>
        <w:rPr>
          <w:rFonts w:hint="eastAsia" w:ascii="仿宋" w:hAnsi="仿宋" w:eastAsia="仿宋"/>
          <w:color w:val="000000"/>
          <w:sz w:val="32"/>
          <w:szCs w:val="32"/>
        </w:rPr>
        <w:t>、保证安全生产投入的证明文件</w:t>
      </w:r>
    </w:p>
    <w:p>
      <w:pPr>
        <w:spacing w:line="360" w:lineRule="auto"/>
        <w:ind w:firstLine="515" w:firstLineChars="161"/>
        <w:rPr>
          <w:rFonts w:ascii="仿宋" w:hAnsi="仿宋" w:eastAsia="仿宋"/>
          <w:color w:val="000000"/>
          <w:sz w:val="32"/>
          <w:szCs w:val="32"/>
        </w:rPr>
      </w:pPr>
      <w:r>
        <w:rPr>
          <w:rFonts w:ascii="仿宋" w:hAnsi="仿宋" w:eastAsia="仿宋"/>
          <w:color w:val="000000"/>
          <w:sz w:val="32"/>
          <w:szCs w:val="32"/>
        </w:rPr>
        <w:t>6</w:t>
      </w:r>
      <w:r>
        <w:rPr>
          <w:rFonts w:hint="eastAsia" w:ascii="仿宋" w:hAnsi="仿宋" w:eastAsia="仿宋"/>
          <w:color w:val="000000"/>
          <w:sz w:val="32"/>
          <w:szCs w:val="32"/>
        </w:rPr>
        <w:t>、企业</w:t>
      </w:r>
      <w:bookmarkStart w:id="22" w:name="_Hlk67020289"/>
      <w:r>
        <w:rPr>
          <w:rFonts w:hint="eastAsia" w:ascii="仿宋" w:hAnsi="仿宋" w:eastAsia="仿宋"/>
          <w:color w:val="000000"/>
          <w:sz w:val="32"/>
          <w:szCs w:val="32"/>
        </w:rPr>
        <w:t>设置安全生产管理机构和配备专职安全生产管理人员</w:t>
      </w:r>
      <w:bookmarkEnd w:id="22"/>
      <w:r>
        <w:rPr>
          <w:rFonts w:hint="eastAsia" w:ascii="仿宋" w:hAnsi="仿宋" w:eastAsia="仿宋"/>
          <w:color w:val="000000"/>
          <w:sz w:val="32"/>
          <w:szCs w:val="32"/>
        </w:rPr>
        <w:t>文件</w:t>
      </w:r>
    </w:p>
    <w:p>
      <w:pPr>
        <w:spacing w:line="360" w:lineRule="auto"/>
        <w:ind w:firstLine="515" w:firstLineChars="161"/>
        <w:rPr>
          <w:rFonts w:hint="eastAsia" w:ascii="仿宋" w:hAnsi="仿宋" w:eastAsia="仿宋"/>
          <w:color w:val="000000"/>
          <w:sz w:val="32"/>
          <w:szCs w:val="32"/>
        </w:rPr>
      </w:pPr>
      <w:r>
        <w:rPr>
          <w:rFonts w:ascii="仿宋" w:hAnsi="仿宋" w:eastAsia="仿宋"/>
          <w:color w:val="000000"/>
          <w:sz w:val="32"/>
          <w:szCs w:val="32"/>
        </w:rPr>
        <w:t>7</w:t>
      </w:r>
      <w:r>
        <w:rPr>
          <w:rFonts w:hint="eastAsia" w:ascii="仿宋" w:hAnsi="仿宋" w:eastAsia="仿宋"/>
          <w:color w:val="000000"/>
          <w:sz w:val="32"/>
          <w:szCs w:val="32"/>
        </w:rPr>
        <w:t>、</w:t>
      </w:r>
      <w:bookmarkStart w:id="23" w:name="_Hlk67021333"/>
      <w:r>
        <w:rPr>
          <w:rFonts w:hint="eastAsia" w:ascii="仿宋" w:hAnsi="仿宋" w:eastAsia="仿宋"/>
          <w:color w:val="000000"/>
          <w:sz w:val="32"/>
          <w:szCs w:val="32"/>
        </w:rPr>
        <w:t>危险性较大分部分项工程监控措施和应急预案文件</w:t>
      </w:r>
      <w:bookmarkEnd w:id="23"/>
    </w:p>
    <w:p>
      <w:pPr>
        <w:spacing w:line="360" w:lineRule="auto"/>
        <w:ind w:firstLine="515" w:firstLineChars="161"/>
        <w:rPr>
          <w:rFonts w:hint="eastAsia" w:ascii="仿宋" w:hAnsi="仿宋" w:eastAsia="仿宋"/>
          <w:color w:val="000000"/>
          <w:sz w:val="32"/>
          <w:szCs w:val="32"/>
        </w:rPr>
      </w:pPr>
    </w:p>
    <w:p>
      <w:pPr>
        <w:spacing w:line="360" w:lineRule="auto"/>
        <w:rPr>
          <w:rFonts w:hint="eastAsia" w:ascii="仿宋" w:hAnsi="仿宋" w:eastAsia="仿宋"/>
          <w:color w:val="000000"/>
          <w:sz w:val="32"/>
          <w:szCs w:val="32"/>
        </w:rPr>
      </w:pPr>
    </w:p>
    <w:p>
      <w:pPr>
        <w:spacing w:line="360" w:lineRule="auto"/>
        <w:rPr>
          <w:rFonts w:hint="eastAsia" w:ascii="仿宋" w:hAnsi="仿宋" w:eastAsia="仿宋"/>
          <w:color w:val="000000"/>
          <w:sz w:val="32"/>
          <w:szCs w:val="32"/>
        </w:rPr>
      </w:pPr>
    </w:p>
    <w:p>
      <w:pPr>
        <w:spacing w:line="360" w:lineRule="auto"/>
        <w:rPr>
          <w:rFonts w:hint="eastAsia" w:ascii="仿宋" w:hAnsi="仿宋" w:eastAsia="仿宋"/>
          <w:color w:val="000000"/>
          <w:sz w:val="32"/>
          <w:szCs w:val="32"/>
        </w:rPr>
      </w:pPr>
    </w:p>
    <w:p>
      <w:pPr>
        <w:spacing w:line="360" w:lineRule="auto"/>
        <w:rPr>
          <w:rFonts w:hint="eastAsia" w:ascii="仿宋" w:hAnsi="仿宋" w:eastAsia="仿宋"/>
          <w:color w:val="000000"/>
          <w:sz w:val="32"/>
          <w:szCs w:val="32"/>
        </w:rPr>
      </w:pPr>
    </w:p>
    <w:p>
      <w:pPr>
        <w:spacing w:line="360" w:lineRule="auto"/>
        <w:rPr>
          <w:rFonts w:hint="eastAsia" w:ascii="仿宋" w:hAnsi="仿宋" w:eastAsia="仿宋"/>
          <w:color w:val="000000"/>
          <w:sz w:val="32"/>
          <w:szCs w:val="32"/>
        </w:rPr>
      </w:pPr>
    </w:p>
    <w:p>
      <w:pPr>
        <w:spacing w:line="360" w:lineRule="auto"/>
        <w:rPr>
          <w:rFonts w:hint="eastAsia" w:ascii="仿宋" w:hAnsi="仿宋" w:eastAsia="仿宋"/>
          <w:color w:val="000000"/>
          <w:sz w:val="32"/>
          <w:szCs w:val="32"/>
        </w:rPr>
      </w:pPr>
    </w:p>
    <w:p>
      <w:pPr>
        <w:spacing w:line="360" w:lineRule="auto"/>
        <w:rPr>
          <w:rFonts w:hint="eastAsia" w:ascii="仿宋" w:hAnsi="仿宋" w:eastAsia="仿宋"/>
          <w:color w:val="000000"/>
          <w:sz w:val="32"/>
          <w:szCs w:val="32"/>
        </w:rPr>
      </w:pPr>
    </w:p>
    <w:p>
      <w:pPr>
        <w:spacing w:line="360" w:lineRule="auto"/>
        <w:rPr>
          <w:rFonts w:hint="eastAsia" w:ascii="仿宋" w:hAnsi="仿宋" w:eastAsia="仿宋"/>
          <w:color w:val="000000"/>
          <w:sz w:val="32"/>
          <w:szCs w:val="32"/>
        </w:rPr>
      </w:pPr>
    </w:p>
    <w:p>
      <w:pPr>
        <w:spacing w:line="360" w:lineRule="auto"/>
        <w:rPr>
          <w:rFonts w:hint="eastAsia" w:ascii="仿宋" w:hAnsi="仿宋" w:eastAsia="仿宋"/>
          <w:color w:val="000000"/>
          <w:sz w:val="32"/>
          <w:szCs w:val="32"/>
        </w:rPr>
      </w:pPr>
    </w:p>
    <w:p>
      <w:pPr>
        <w:spacing w:line="360" w:lineRule="auto"/>
        <w:jc w:val="center"/>
        <w:rPr>
          <w:rFonts w:ascii="仿宋" w:hAnsi="仿宋" w:eastAsia="仿宋"/>
          <w:b/>
          <w:color w:val="000000"/>
          <w:sz w:val="32"/>
          <w:szCs w:val="32"/>
        </w:rPr>
      </w:pPr>
      <w:bookmarkStart w:id="24" w:name="_Hlk67021269"/>
      <w:r>
        <w:rPr>
          <w:rFonts w:hint="eastAsia" w:ascii="宋体" w:hAnsi="宋体"/>
          <w:b/>
          <w:color w:val="FF0000"/>
          <w:w w:val="33"/>
          <w:sz w:val="160"/>
          <w:szCs w:val="160"/>
          <w:lang w:val="en-US" w:eastAsia="zh-CN"/>
        </w:rPr>
        <w:t>XXXXXXXXXXX</w:t>
      </w:r>
      <w:r>
        <w:rPr>
          <w:rFonts w:hint="eastAsia" w:ascii="宋体" w:hAnsi="宋体"/>
          <w:b/>
          <w:color w:val="FF0000"/>
          <w:w w:val="33"/>
          <w:sz w:val="160"/>
          <w:szCs w:val="160"/>
        </w:rPr>
        <w:t>公司文件</w:t>
      </w:r>
    </w:p>
    <w:p>
      <w:pPr>
        <w:spacing w:line="360" w:lineRule="auto"/>
        <w:ind w:firstLine="729" w:firstLineChars="228"/>
        <w:jc w:val="center"/>
        <w:rPr>
          <w:rFonts w:ascii="仿宋" w:hAnsi="仿宋" w:eastAsia="仿宋"/>
          <w:color w:val="000000"/>
          <w:sz w:val="32"/>
          <w:szCs w:val="32"/>
        </w:rPr>
      </w:pPr>
      <w:r>
        <w:rPr>
          <w:rFonts w:hint="eastAsia" w:ascii="仿宋" w:hAnsi="仿宋" w:eastAsia="仿宋"/>
          <w:color w:val="000000"/>
          <w:sz w:val="32"/>
          <w:szCs w:val="32"/>
          <w:lang w:val="en-US" w:eastAsia="zh-CN"/>
        </w:rPr>
        <w:t>xxxx</w:t>
      </w:r>
      <w:r>
        <w:rPr>
          <w:rFonts w:hint="eastAsia" w:ascii="仿宋" w:hAnsi="仿宋" w:eastAsia="仿宋"/>
          <w:color w:val="000000"/>
          <w:sz w:val="32"/>
          <w:szCs w:val="32"/>
        </w:rPr>
        <w:t>字[20</w:t>
      </w:r>
      <w:r>
        <w:rPr>
          <w:rFonts w:ascii="仿宋" w:hAnsi="仿宋" w:eastAsia="仿宋"/>
          <w:color w:val="000000"/>
          <w:sz w:val="32"/>
          <w:szCs w:val="32"/>
        </w:rPr>
        <w:t>21</w:t>
      </w:r>
      <w:r>
        <w:rPr>
          <w:rFonts w:hint="eastAsia" w:ascii="仿宋" w:hAnsi="仿宋" w:eastAsia="仿宋"/>
          <w:color w:val="000000"/>
          <w:sz w:val="32"/>
          <w:szCs w:val="32"/>
          <w:lang w:val="en-US" w:eastAsia="zh-CN"/>
        </w:rPr>
        <w:t>xxx</w:t>
      </w:r>
      <w:r>
        <w:rPr>
          <w:rFonts w:hint="eastAsia" w:ascii="仿宋" w:hAnsi="仿宋" w:eastAsia="仿宋"/>
          <w:color w:val="000000"/>
          <w:sz w:val="32"/>
          <w:szCs w:val="32"/>
        </w:rPr>
        <w:t>号</w:t>
      </w:r>
    </w:p>
    <w:p>
      <w:pPr>
        <w:spacing w:line="360" w:lineRule="auto"/>
        <w:jc w:val="center"/>
        <w:rPr>
          <w:rFonts w:asciiTheme="minorEastAsia" w:hAnsiTheme="minorEastAsia" w:eastAsiaTheme="minorEastAsia"/>
          <w:bCs/>
          <w:color w:val="000000"/>
          <w:sz w:val="44"/>
          <w:szCs w:val="44"/>
        </w:rPr>
      </w:pPr>
      <w:r>
        <w:rPr>
          <w:rFonts w:asciiTheme="minorEastAsia" w:hAnsiTheme="minorEastAsia" w:eastAsiaTheme="minorEastAsia"/>
          <w:b/>
          <w:color w:val="000000"/>
          <w:sz w:val="44"/>
          <w:szCs w:val="44"/>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0</wp:posOffset>
                </wp:positionV>
                <wp:extent cx="5029200" cy="0"/>
                <wp:effectExtent l="0" t="13970" r="0" b="24130"/>
                <wp:wrapNone/>
                <wp:docPr id="167" name="直接连接符 167"/>
                <wp:cNvGraphicFramePr/>
                <a:graphic xmlns:a="http://schemas.openxmlformats.org/drawingml/2006/main">
                  <a:graphicData uri="http://schemas.microsoft.com/office/word/2010/wordprocessingShape">
                    <wps:wsp>
                      <wps:cNvCnPr/>
                      <wps:spPr>
                        <a:xfrm>
                          <a:off x="0" y="0"/>
                          <a:ext cx="5029200" cy="0"/>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id="_x0000_s1026" o:spid="_x0000_s1026" o:spt="20" style="position:absolute;left:0pt;margin-left:9pt;margin-top:0pt;height:0pt;width:396pt;z-index:251657216;mso-width-relative:page;mso-height-relative:page;" filled="f" stroked="t" coordsize="21600,21600" o:gfxdata="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Q&#10;yies0QAAAAQBAAAPAAAAAAAAAAEAIAAAACIAAABkcnMvZG93bnJldi54bWxQSwECFAAUAAAACACH&#10;TuJARGqRBvIBAADdAwAADgAAAAAAAAABACAAAAAgAQAAZHJzL2Uyb0RvYy54bWxQSwUGAAAAAAYA&#10;BgBZAQAAhAUAAAAA&#10;">
                <v:fill on="f" focussize="0,0"/>
                <v:stroke weight="2.25pt" color="#FF0000" joinstyle="round"/>
                <v:imagedata o:title=""/>
                <o:lock v:ext="edit" aspectratio="f"/>
              </v:line>
            </w:pict>
          </mc:Fallback>
        </mc:AlternateContent>
      </w:r>
      <w:r>
        <w:rPr>
          <w:rFonts w:hint="eastAsia" w:asciiTheme="minorEastAsia" w:hAnsiTheme="minorEastAsia" w:eastAsiaTheme="minorEastAsia"/>
          <w:bCs/>
          <w:color w:val="000000"/>
          <w:sz w:val="44"/>
          <w:szCs w:val="44"/>
        </w:rPr>
        <w:t>关于</w:t>
      </w:r>
      <w:r>
        <w:rPr>
          <w:rFonts w:hint="eastAsia" w:asciiTheme="minorEastAsia" w:hAnsiTheme="minorEastAsia" w:eastAsiaTheme="minorEastAsia"/>
          <w:bCs/>
          <w:color w:val="000000"/>
          <w:sz w:val="44"/>
          <w:szCs w:val="44"/>
          <w:lang w:val="en-US" w:eastAsia="zh-CN"/>
        </w:rPr>
        <w:t>xxx</w:t>
      </w:r>
      <w:r>
        <w:rPr>
          <w:rFonts w:hint="eastAsia" w:asciiTheme="minorEastAsia" w:hAnsiTheme="minorEastAsia" w:eastAsiaTheme="minorEastAsia"/>
          <w:bCs/>
          <w:color w:val="000000"/>
          <w:sz w:val="44"/>
          <w:szCs w:val="44"/>
        </w:rPr>
        <w:t>同志的任职的通知</w:t>
      </w:r>
    </w:p>
    <w:p>
      <w:pPr>
        <w:spacing w:line="360" w:lineRule="auto"/>
        <w:ind w:firstLine="729" w:firstLineChars="228"/>
        <w:rPr>
          <w:rFonts w:ascii="仿宋" w:hAnsi="仿宋" w:eastAsia="仿宋"/>
          <w:color w:val="000000"/>
          <w:sz w:val="32"/>
          <w:szCs w:val="32"/>
        </w:rPr>
      </w:pPr>
    </w:p>
    <w:p>
      <w:pPr>
        <w:spacing w:line="360" w:lineRule="auto"/>
        <w:ind w:firstLine="729" w:firstLineChars="228"/>
        <w:rPr>
          <w:rFonts w:ascii="仿宋" w:hAnsi="仿宋" w:eastAsia="仿宋"/>
          <w:color w:val="000000"/>
          <w:sz w:val="32"/>
          <w:szCs w:val="32"/>
        </w:rPr>
      </w:pPr>
      <w:r>
        <w:rPr>
          <w:rFonts w:hint="eastAsia" w:ascii="仿宋" w:hAnsi="仿宋" w:eastAsia="仿宋"/>
          <w:color w:val="000000"/>
          <w:sz w:val="32"/>
          <w:szCs w:val="32"/>
        </w:rPr>
        <w:t>各单位：</w:t>
      </w:r>
    </w:p>
    <w:p>
      <w:pPr>
        <w:spacing w:line="360" w:lineRule="auto"/>
        <w:ind w:firstLine="729" w:firstLineChars="228"/>
        <w:rPr>
          <w:rFonts w:ascii="仿宋" w:hAnsi="仿宋" w:eastAsia="仿宋"/>
          <w:color w:val="000000"/>
          <w:sz w:val="32"/>
          <w:szCs w:val="32"/>
        </w:rPr>
      </w:pPr>
      <w:r>
        <w:rPr>
          <w:rFonts w:hint="eastAsia" w:ascii="仿宋" w:hAnsi="仿宋" w:eastAsia="仿宋"/>
          <w:color w:val="000000"/>
          <w:sz w:val="32"/>
          <w:szCs w:val="32"/>
        </w:rPr>
        <w:t>根据工作需要，经公司年月日经理办公会议决定，聘用</w:t>
      </w:r>
      <w:r>
        <w:rPr>
          <w:rFonts w:hint="eastAsia" w:ascii="仿宋" w:hAnsi="仿宋" w:eastAsia="仿宋"/>
          <w:bCs/>
          <w:color w:val="000000"/>
          <w:sz w:val="32"/>
          <w:szCs w:val="32"/>
          <w:lang w:val="en-US" w:eastAsia="zh-CN"/>
        </w:rPr>
        <w:t>xxx</w:t>
      </w:r>
      <w:r>
        <w:rPr>
          <w:rFonts w:hint="eastAsia" w:ascii="仿宋" w:hAnsi="仿宋" w:eastAsia="仿宋"/>
          <w:bCs/>
          <w:color w:val="000000"/>
          <w:sz w:val="32"/>
          <w:szCs w:val="32"/>
        </w:rPr>
        <w:t>同志担任</w:t>
      </w:r>
      <w:r>
        <w:rPr>
          <w:rFonts w:hint="eastAsia" w:ascii="仿宋" w:hAnsi="仿宋" w:eastAsia="仿宋"/>
          <w:bCs/>
          <w:color w:val="000000"/>
          <w:sz w:val="32"/>
          <w:szCs w:val="32"/>
          <w:lang w:val="en-US" w:eastAsia="zh-CN"/>
        </w:rPr>
        <w:t>xxx</w:t>
      </w:r>
      <w:r>
        <w:rPr>
          <w:rFonts w:hint="eastAsia" w:ascii="仿宋" w:hAnsi="仿宋" w:eastAsia="仿宋"/>
          <w:bCs/>
          <w:color w:val="000000"/>
          <w:sz w:val="32"/>
          <w:szCs w:val="32"/>
        </w:rPr>
        <w:t>职务工作</w:t>
      </w:r>
      <w:r>
        <w:rPr>
          <w:rFonts w:hint="eastAsia" w:ascii="仿宋" w:hAnsi="仿宋" w:eastAsia="仿宋"/>
          <w:color w:val="000000"/>
          <w:sz w:val="32"/>
          <w:szCs w:val="32"/>
        </w:rPr>
        <w:t>。</w:t>
      </w:r>
      <w:bookmarkStart w:id="25" w:name="_Hlk67000458"/>
      <w:r>
        <w:rPr>
          <w:rFonts w:hint="eastAsia" w:ascii="仿宋" w:hAnsi="仿宋" w:eastAsia="仿宋"/>
          <w:bCs/>
          <w:color w:val="000000"/>
          <w:sz w:val="32"/>
          <w:szCs w:val="32"/>
          <w:lang w:val="en-US" w:eastAsia="zh-CN"/>
        </w:rPr>
        <w:t>xxx</w:t>
      </w:r>
      <w:r>
        <w:rPr>
          <w:rFonts w:hint="eastAsia" w:ascii="仿宋" w:hAnsi="仿宋" w:eastAsia="仿宋"/>
          <w:bCs/>
          <w:color w:val="000000"/>
          <w:sz w:val="32"/>
          <w:szCs w:val="32"/>
        </w:rPr>
        <w:t>同志资格证</w:t>
      </w:r>
      <w:bookmarkEnd w:id="25"/>
      <w:r>
        <w:rPr>
          <w:rFonts w:hint="eastAsia" w:ascii="仿宋" w:hAnsi="仿宋" w:eastAsia="仿宋"/>
          <w:bCs/>
          <w:color w:val="000000"/>
          <w:sz w:val="32"/>
          <w:szCs w:val="32"/>
        </w:rPr>
        <w:t>编号：</w:t>
      </w:r>
      <w:r>
        <w:rPr>
          <w:rFonts w:hint="eastAsia" w:ascii="仿宋" w:hAnsi="仿宋" w:eastAsia="仿宋"/>
          <w:bCs/>
          <w:color w:val="000000"/>
          <w:sz w:val="32"/>
          <w:szCs w:val="32"/>
          <w:lang w:val="en-US" w:eastAsia="zh-CN"/>
        </w:rPr>
        <w:t>xxxxxx</w:t>
      </w:r>
      <w:r>
        <w:rPr>
          <w:rFonts w:hint="eastAsia" w:ascii="仿宋" w:hAnsi="仿宋" w:eastAsia="仿宋"/>
          <w:bCs/>
          <w:color w:val="000000"/>
          <w:sz w:val="32"/>
          <w:szCs w:val="32"/>
        </w:rPr>
        <w:t>。</w:t>
      </w:r>
    </w:p>
    <w:p>
      <w:pPr>
        <w:spacing w:line="360" w:lineRule="auto"/>
        <w:ind w:firstLine="729" w:firstLineChars="228"/>
        <w:rPr>
          <w:rFonts w:ascii="仿宋" w:hAnsi="仿宋" w:eastAsia="仿宋"/>
          <w:color w:val="000000"/>
          <w:sz w:val="32"/>
          <w:szCs w:val="32"/>
        </w:rPr>
      </w:pPr>
      <w:r>
        <w:rPr>
          <w:rFonts w:hint="eastAsia" w:ascii="仿宋" w:hAnsi="仿宋" w:eastAsia="仿宋"/>
          <w:color w:val="000000"/>
          <w:sz w:val="32"/>
          <w:szCs w:val="32"/>
        </w:rPr>
        <w:t>特此通知</w:t>
      </w:r>
    </w:p>
    <w:p>
      <w:pPr>
        <w:spacing w:line="360" w:lineRule="auto"/>
        <w:ind w:firstLine="729" w:firstLineChars="228"/>
        <w:rPr>
          <w:rFonts w:ascii="仿宋" w:hAnsi="仿宋" w:eastAsia="仿宋"/>
          <w:color w:val="000000"/>
          <w:sz w:val="32"/>
          <w:szCs w:val="32"/>
        </w:rPr>
      </w:pPr>
      <w:r>
        <w:rPr>
          <w:rFonts w:hint="eastAsia" w:ascii="仿宋" w:hAnsi="仿宋" w:eastAsia="仿宋"/>
          <w:color w:val="000000"/>
          <w:sz w:val="32"/>
          <w:szCs w:val="32"/>
        </w:rPr>
        <w:t>附：</w:t>
      </w:r>
      <w:r>
        <w:rPr>
          <w:rFonts w:hint="eastAsia" w:ascii="仿宋" w:hAnsi="仿宋" w:eastAsia="仿宋"/>
          <w:bCs/>
          <w:color w:val="000000"/>
          <w:sz w:val="32"/>
          <w:szCs w:val="32"/>
          <w:lang w:val="en-US" w:eastAsia="zh-CN"/>
        </w:rPr>
        <w:t>xxx</w:t>
      </w:r>
      <w:r>
        <w:rPr>
          <w:rFonts w:hint="eastAsia" w:ascii="仿宋" w:hAnsi="仿宋" w:eastAsia="仿宋"/>
          <w:bCs/>
          <w:color w:val="000000"/>
          <w:sz w:val="32"/>
          <w:szCs w:val="32"/>
        </w:rPr>
        <w:t>同志简历及资格证等身份证复印件</w:t>
      </w:r>
    </w:p>
    <w:p>
      <w:pPr>
        <w:spacing w:line="360" w:lineRule="auto"/>
        <w:ind w:firstLine="729" w:firstLineChars="228"/>
        <w:rPr>
          <w:rFonts w:ascii="仿宋" w:hAnsi="仿宋" w:eastAsia="仿宋"/>
          <w:color w:val="000000"/>
          <w:sz w:val="32"/>
          <w:szCs w:val="32"/>
        </w:rPr>
      </w:pPr>
    </w:p>
    <w:p>
      <w:pPr>
        <w:spacing w:line="360" w:lineRule="auto"/>
        <w:ind w:firstLine="729" w:firstLineChars="228"/>
        <w:rPr>
          <w:rFonts w:ascii="仿宋" w:hAnsi="仿宋" w:eastAsia="仿宋"/>
          <w:color w:val="000000"/>
          <w:sz w:val="32"/>
          <w:szCs w:val="32"/>
        </w:rPr>
      </w:pPr>
    </w:p>
    <w:p>
      <w:pPr>
        <w:spacing w:line="360" w:lineRule="auto"/>
        <w:ind w:firstLine="729" w:firstLineChars="228"/>
        <w:rPr>
          <w:rFonts w:ascii="仿宋" w:hAnsi="仿宋" w:eastAsia="仿宋"/>
          <w:color w:val="000000"/>
          <w:sz w:val="32"/>
          <w:szCs w:val="32"/>
        </w:rPr>
      </w:pPr>
    </w:p>
    <w:p>
      <w:pPr>
        <w:spacing w:line="360" w:lineRule="auto"/>
        <w:ind w:firstLine="729" w:firstLineChars="228"/>
        <w:rPr>
          <w:rFonts w:ascii="仿宋" w:hAnsi="仿宋" w:eastAsia="仿宋"/>
          <w:color w:val="000000"/>
          <w:sz w:val="32"/>
          <w:szCs w:val="32"/>
        </w:rPr>
      </w:pPr>
      <w:r>
        <w:rPr>
          <w:rFonts w:hint="eastAsia" w:ascii="仿宋" w:hAnsi="仿宋" w:eastAsia="仿宋"/>
          <w:color w:val="000000"/>
          <w:sz w:val="32"/>
          <w:szCs w:val="32"/>
        </w:rPr>
        <w:t xml:space="preserve">                         </w:t>
      </w:r>
      <w:r>
        <w:rPr>
          <w:rFonts w:ascii="仿宋" w:hAnsi="仿宋" w:eastAsia="仿宋"/>
          <w:color w:val="000000"/>
          <w:sz w:val="32"/>
          <w:szCs w:val="32"/>
        </w:rPr>
        <w:t xml:space="preserve">  </w:t>
      </w:r>
      <w:r>
        <w:rPr>
          <w:rFonts w:hint="eastAsia" w:ascii="仿宋" w:hAnsi="仿宋" w:eastAsia="仿宋"/>
          <w:color w:val="000000"/>
          <w:sz w:val="32"/>
          <w:szCs w:val="32"/>
          <w:lang w:val="en-US" w:eastAsia="zh-CN"/>
        </w:rPr>
        <w:t>XXXXXX</w:t>
      </w:r>
      <w:r>
        <w:rPr>
          <w:rFonts w:hint="eastAsia" w:ascii="仿宋" w:hAnsi="仿宋" w:eastAsia="仿宋"/>
          <w:color w:val="000000"/>
          <w:sz w:val="32"/>
          <w:szCs w:val="32"/>
        </w:rPr>
        <w:t>有限公司</w:t>
      </w:r>
    </w:p>
    <w:p>
      <w:pPr>
        <w:spacing w:line="360" w:lineRule="auto"/>
        <w:ind w:firstLine="729" w:firstLineChars="228"/>
        <w:rPr>
          <w:rFonts w:ascii="仿宋" w:hAnsi="仿宋" w:eastAsia="仿宋"/>
          <w:color w:val="000000"/>
          <w:sz w:val="32"/>
          <w:szCs w:val="32"/>
        </w:rPr>
      </w:pPr>
      <w:r>
        <w:rPr>
          <w:rFonts w:hint="eastAsia" w:ascii="仿宋" w:hAnsi="仿宋" w:eastAsia="仿宋"/>
          <w:color w:val="000000"/>
          <w:sz w:val="32"/>
          <w:szCs w:val="32"/>
        </w:rPr>
        <w:t xml:space="preserve">                          二○二一年</w:t>
      </w:r>
      <w:r>
        <w:rPr>
          <w:rFonts w:hint="eastAsia" w:ascii="仿宋" w:hAnsi="仿宋" w:eastAsia="仿宋"/>
          <w:color w:val="000000"/>
          <w:sz w:val="32"/>
          <w:szCs w:val="32"/>
          <w:lang w:val="en-US" w:eastAsia="zh-CN"/>
        </w:rPr>
        <w:t>xxx</w:t>
      </w:r>
      <w:r>
        <w:rPr>
          <w:rFonts w:hint="eastAsia" w:ascii="仿宋" w:hAnsi="仿宋" w:eastAsia="仿宋"/>
          <w:color w:val="000000"/>
          <w:sz w:val="32"/>
          <w:szCs w:val="32"/>
        </w:rPr>
        <w:t>月</w:t>
      </w:r>
      <w:r>
        <w:rPr>
          <w:rFonts w:hint="eastAsia" w:ascii="仿宋" w:hAnsi="仿宋" w:eastAsia="仿宋"/>
          <w:color w:val="000000"/>
          <w:sz w:val="32"/>
          <w:szCs w:val="32"/>
          <w:lang w:val="en-US" w:eastAsia="zh-CN"/>
        </w:rPr>
        <w:t>xxx</w:t>
      </w:r>
      <w:r>
        <w:rPr>
          <w:rFonts w:hint="eastAsia" w:ascii="仿宋" w:hAnsi="仿宋" w:eastAsia="仿宋"/>
          <w:color w:val="000000"/>
          <w:sz w:val="32"/>
          <w:szCs w:val="32"/>
        </w:rPr>
        <w:t>日</w:t>
      </w:r>
    </w:p>
    <w:bookmarkEnd w:id="24"/>
    <w:p>
      <w:pPr>
        <w:spacing w:line="360" w:lineRule="auto"/>
        <w:ind w:firstLine="729" w:firstLineChars="228"/>
        <w:rPr>
          <w:rFonts w:ascii="仿宋" w:hAnsi="仿宋" w:eastAsia="仿宋"/>
          <w:color w:val="000000"/>
          <w:sz w:val="32"/>
          <w:szCs w:val="32"/>
        </w:rPr>
      </w:pPr>
    </w:p>
    <w:p>
      <w:pPr>
        <w:spacing w:line="360" w:lineRule="auto"/>
        <w:ind w:firstLine="729" w:firstLineChars="228"/>
        <w:rPr>
          <w:rFonts w:ascii="仿宋" w:hAnsi="仿宋" w:eastAsia="仿宋"/>
          <w:color w:val="000000"/>
          <w:sz w:val="32"/>
          <w:szCs w:val="32"/>
        </w:rPr>
      </w:pPr>
    </w:p>
    <w:p>
      <w:pPr>
        <w:spacing w:line="360" w:lineRule="auto"/>
        <w:ind w:firstLine="729" w:firstLineChars="228"/>
        <w:rPr>
          <w:rFonts w:ascii="仿宋" w:hAnsi="仿宋" w:eastAsia="仿宋"/>
          <w:color w:val="000000"/>
          <w:sz w:val="32"/>
          <w:szCs w:val="32"/>
        </w:rPr>
      </w:pPr>
    </w:p>
    <w:p>
      <w:pPr>
        <w:jc w:val="center"/>
        <w:rPr>
          <w:rFonts w:ascii="宋体" w:hAnsi="宋体"/>
          <w:b/>
          <w:color w:val="FF0000"/>
          <w:w w:val="33"/>
          <w:sz w:val="44"/>
          <w:szCs w:val="44"/>
        </w:rPr>
      </w:pPr>
      <w:bookmarkStart w:id="26" w:name="_Hlk67019449"/>
      <w:bookmarkStart w:id="27" w:name="_Hlk67020227"/>
      <w:bookmarkStart w:id="28" w:name="_Hlk67000028"/>
      <w:r>
        <w:rPr>
          <w:rFonts w:hint="eastAsia" w:ascii="宋体" w:hAnsi="宋体"/>
          <w:b/>
          <w:color w:val="FF0000"/>
          <w:w w:val="33"/>
          <w:sz w:val="160"/>
          <w:szCs w:val="160"/>
          <w:lang w:val="en-US" w:eastAsia="zh-CN"/>
        </w:rPr>
        <w:t>XXXXXXXXX</w:t>
      </w:r>
      <w:r>
        <w:rPr>
          <w:rFonts w:hint="eastAsia" w:ascii="宋体" w:hAnsi="宋体"/>
          <w:b/>
          <w:color w:val="FF0000"/>
          <w:w w:val="33"/>
          <w:sz w:val="160"/>
          <w:szCs w:val="160"/>
        </w:rPr>
        <w:t>公司文件</w:t>
      </w:r>
    </w:p>
    <w:p>
      <w:pPr>
        <w:jc w:val="center"/>
        <w:rPr>
          <w:rFonts w:hint="eastAsia" w:ascii="宋体" w:hAnsi="宋体"/>
          <w:sz w:val="32"/>
          <w:szCs w:val="32"/>
        </w:rPr>
      </w:pPr>
      <w:r>
        <w:rPr>
          <w:rFonts w:hint="eastAsia" w:ascii="宋体" w:hAnsi="宋体"/>
          <w:sz w:val="32"/>
          <w:szCs w:val="32"/>
          <w:lang w:val="en-US" w:eastAsia="zh-CN"/>
        </w:rPr>
        <w:t>xxx</w:t>
      </w:r>
      <w:r>
        <w:rPr>
          <w:rFonts w:hint="eastAsia" w:ascii="宋体" w:hAnsi="宋体"/>
          <w:sz w:val="32"/>
          <w:szCs w:val="32"/>
        </w:rPr>
        <w:t>字[20</w:t>
      </w:r>
      <w:r>
        <w:rPr>
          <w:rFonts w:ascii="宋体" w:hAnsi="宋体"/>
          <w:sz w:val="32"/>
          <w:szCs w:val="32"/>
        </w:rPr>
        <w:t>21</w:t>
      </w:r>
      <w:r>
        <w:rPr>
          <w:rFonts w:hint="eastAsia" w:ascii="宋体" w:hAnsi="宋体"/>
          <w:sz w:val="32"/>
          <w:szCs w:val="32"/>
        </w:rPr>
        <w:t>]</w:t>
      </w:r>
      <w:r>
        <w:rPr>
          <w:rFonts w:hint="eastAsia" w:ascii="宋体" w:hAnsi="宋体"/>
          <w:sz w:val="32"/>
          <w:szCs w:val="32"/>
          <w:lang w:val="en-US" w:eastAsia="zh-CN"/>
        </w:rPr>
        <w:t>xxx</w:t>
      </w:r>
      <w:r>
        <w:rPr>
          <w:rFonts w:hint="eastAsia" w:ascii="宋体" w:hAnsi="宋体"/>
          <w:sz w:val="32"/>
          <w:szCs w:val="32"/>
        </w:rPr>
        <w:t>号</w:t>
      </w:r>
    </w:p>
    <w:p>
      <w:pPr>
        <w:jc w:val="center"/>
        <w:rPr>
          <w:rFonts w:ascii="宋体" w:hAnsi="宋体"/>
          <w:bCs/>
          <w:color w:val="000000"/>
          <w:spacing w:val="-20"/>
          <w:sz w:val="44"/>
          <w:szCs w:val="44"/>
        </w:rPr>
      </w:pPr>
      <w:r>
        <w:rPr>
          <w:rFonts w:ascii="宋体" w:hAnsi="宋体"/>
          <w:b/>
          <w:color w:val="FF0000"/>
          <w:sz w:val="160"/>
          <w:szCs w:val="160"/>
        </w:rPr>
        <mc:AlternateContent>
          <mc:Choice Requires="wps">
            <w:drawing>
              <wp:anchor distT="0" distB="0" distL="114300" distR="114300" simplePos="0" relativeHeight="251655168" behindDoc="0" locked="0" layoutInCell="1" allowOverlap="1">
                <wp:simplePos x="0" y="0"/>
                <wp:positionH relativeFrom="column">
                  <wp:posOffset>114300</wp:posOffset>
                </wp:positionH>
                <wp:positionV relativeFrom="paragraph">
                  <wp:posOffset>0</wp:posOffset>
                </wp:positionV>
                <wp:extent cx="5029200" cy="0"/>
                <wp:effectExtent l="0" t="13970" r="0" b="24130"/>
                <wp:wrapNone/>
                <wp:docPr id="1" name="直接连接符 1"/>
                <wp:cNvGraphicFramePr/>
                <a:graphic xmlns:a="http://schemas.openxmlformats.org/drawingml/2006/main">
                  <a:graphicData uri="http://schemas.microsoft.com/office/word/2010/wordprocessingShape">
                    <wps:wsp>
                      <wps:cNvCnPr/>
                      <wps:spPr>
                        <a:xfrm>
                          <a:off x="0" y="0"/>
                          <a:ext cx="5029200" cy="0"/>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id="_x0000_s1026" o:spid="_x0000_s1026" o:spt="20" style="position:absolute;left:0pt;margin-left:9pt;margin-top:0pt;height:0pt;width:396pt;z-index:251655168;mso-width-relative:page;mso-height-relative:page;" filled="f" stroked="t" coordsize="21600,21600" o:gfxdata="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Qyies&#10;0QAAAAQBAAAPAAAAAAAAAAEAIAAAACIAAABkcnMvZG93bnJldi54bWxQSwECFAAUAAAACACHTuJA&#10;dliEee8BAADZAwAADgAAAAAAAAABACAAAAAgAQAAZHJzL2Uyb0RvYy54bWxQSwUGAAAAAAYABgBZ&#10;AQAAgQUAAAAA&#10;">
                <v:fill on="f" focussize="0,0"/>
                <v:stroke weight="2.25pt" color="#FF0000" joinstyle="round"/>
                <v:imagedata o:title=""/>
                <o:lock v:ext="edit" aspectratio="f"/>
              </v:line>
            </w:pict>
          </mc:Fallback>
        </mc:AlternateContent>
      </w:r>
      <w:r>
        <w:rPr>
          <w:rFonts w:hint="eastAsia" w:ascii="宋体" w:hAnsi="宋体"/>
          <w:bCs/>
          <w:color w:val="000000"/>
          <w:spacing w:val="-20"/>
          <w:sz w:val="44"/>
          <w:szCs w:val="44"/>
        </w:rPr>
        <w:t>关于印发公司《安全生产管理制度》的通知</w:t>
      </w:r>
    </w:p>
    <w:bookmarkEnd w:id="26"/>
    <w:p>
      <w:pPr>
        <w:spacing w:line="20" w:lineRule="atLeast"/>
        <w:rPr>
          <w:rFonts w:ascii="宋体" w:hAnsi="宋体"/>
          <w:color w:val="000000"/>
          <w:sz w:val="32"/>
        </w:rPr>
      </w:pPr>
    </w:p>
    <w:p>
      <w:pPr>
        <w:spacing w:line="20" w:lineRule="atLeast"/>
        <w:rPr>
          <w:rFonts w:ascii="宋体" w:hAnsi="宋体"/>
          <w:color w:val="000000"/>
          <w:sz w:val="32"/>
          <w:szCs w:val="32"/>
        </w:rPr>
      </w:pPr>
      <w:r>
        <w:rPr>
          <w:rFonts w:hint="eastAsia" w:ascii="宋体" w:hAnsi="宋体"/>
          <w:color w:val="000000"/>
          <w:sz w:val="32"/>
          <w:szCs w:val="32"/>
        </w:rPr>
        <w:t>各单位：</w:t>
      </w:r>
    </w:p>
    <w:p>
      <w:pPr>
        <w:spacing w:line="20" w:lineRule="atLeast"/>
        <w:ind w:firstLine="720" w:firstLineChars="225"/>
        <w:rPr>
          <w:rFonts w:ascii="宋体" w:hAnsi="宋体"/>
          <w:color w:val="000000"/>
          <w:sz w:val="32"/>
          <w:szCs w:val="32"/>
        </w:rPr>
      </w:pPr>
      <w:r>
        <w:rPr>
          <w:rFonts w:hint="eastAsia" w:ascii="宋体" w:hAnsi="宋体"/>
          <w:color w:val="000000"/>
          <w:sz w:val="32"/>
          <w:szCs w:val="32"/>
        </w:rPr>
        <w:t>根据安全生产管理一系列</w:t>
      </w:r>
      <w:r>
        <w:rPr>
          <w:rFonts w:hint="eastAsia" w:ascii="宋体" w:hAnsi="宋体"/>
          <w:sz w:val="32"/>
          <w:szCs w:val="32"/>
        </w:rPr>
        <w:t>要求及上级有关规定</w:t>
      </w:r>
      <w:r>
        <w:rPr>
          <w:rFonts w:hint="eastAsia" w:ascii="宋体" w:hAnsi="宋体"/>
          <w:color w:val="000000"/>
          <w:sz w:val="32"/>
          <w:szCs w:val="32"/>
        </w:rPr>
        <w:t>，结合公司实际情况，为切实贯彻落实“安全第一，预防为主，综合治理”的安全生产方针，加大安全生产管理力度，实现公司安全生产管理目标，现印发公司《安全生产管理制度》、《安全生产责任制》、《安全技术操作规程》，请遵照执行。</w:t>
      </w:r>
    </w:p>
    <w:p>
      <w:pPr>
        <w:spacing w:line="20" w:lineRule="atLeast"/>
        <w:ind w:firstLine="640" w:firstLineChars="200"/>
        <w:rPr>
          <w:rFonts w:ascii="宋体" w:hAnsi="宋体"/>
          <w:color w:val="000000"/>
          <w:sz w:val="32"/>
          <w:szCs w:val="32"/>
        </w:rPr>
      </w:pPr>
      <w:r>
        <w:rPr>
          <w:rFonts w:hint="eastAsia" w:ascii="宋体" w:hAnsi="宋体"/>
          <w:color w:val="000000"/>
          <w:sz w:val="32"/>
          <w:szCs w:val="32"/>
        </w:rPr>
        <w:t xml:space="preserve">附： </w:t>
      </w:r>
    </w:p>
    <w:p>
      <w:pPr>
        <w:spacing w:line="20" w:lineRule="atLeast"/>
        <w:ind w:firstLine="640" w:firstLineChars="200"/>
        <w:rPr>
          <w:rFonts w:ascii="宋体" w:hAnsi="宋体"/>
          <w:color w:val="000000"/>
          <w:sz w:val="32"/>
          <w:szCs w:val="32"/>
        </w:rPr>
      </w:pPr>
      <w:r>
        <w:rPr>
          <w:rFonts w:hint="eastAsia" w:ascii="宋体" w:hAnsi="宋体"/>
          <w:color w:val="000000"/>
          <w:sz w:val="32"/>
          <w:szCs w:val="32"/>
        </w:rPr>
        <w:t>1.</w:t>
      </w:r>
      <w:r>
        <w:rPr>
          <w:rFonts w:hint="eastAsia" w:ascii="宋体" w:hAnsi="宋体"/>
          <w:color w:val="000000"/>
          <w:sz w:val="32"/>
          <w:szCs w:val="32"/>
          <w:lang w:val="en-US" w:eastAsia="zh-CN"/>
        </w:rPr>
        <w:t>XXXX</w:t>
      </w:r>
      <w:r>
        <w:rPr>
          <w:rFonts w:hint="eastAsia" w:ascii="宋体" w:hAnsi="宋体"/>
          <w:color w:val="000000"/>
          <w:sz w:val="32"/>
          <w:szCs w:val="32"/>
        </w:rPr>
        <w:t>公司《安全生产管理制度》</w:t>
      </w:r>
    </w:p>
    <w:p>
      <w:pPr>
        <w:spacing w:line="20" w:lineRule="atLeast"/>
        <w:ind w:firstLine="640" w:firstLineChars="200"/>
        <w:rPr>
          <w:rFonts w:ascii="宋体" w:hAnsi="宋体"/>
          <w:color w:val="000000"/>
          <w:sz w:val="32"/>
          <w:szCs w:val="32"/>
        </w:rPr>
      </w:pPr>
      <w:r>
        <w:rPr>
          <w:rFonts w:hint="eastAsia" w:ascii="宋体" w:hAnsi="宋体"/>
          <w:color w:val="000000"/>
          <w:sz w:val="32"/>
          <w:szCs w:val="32"/>
        </w:rPr>
        <w:t>2.</w:t>
      </w:r>
      <w:r>
        <w:rPr>
          <w:rFonts w:hint="eastAsia" w:ascii="宋体" w:hAnsi="宋体"/>
          <w:color w:val="000000"/>
          <w:sz w:val="32"/>
          <w:szCs w:val="32"/>
          <w:lang w:val="en-US" w:eastAsia="zh-CN"/>
        </w:rPr>
        <w:t>XXXX</w:t>
      </w:r>
      <w:r>
        <w:rPr>
          <w:rFonts w:hint="eastAsia" w:ascii="宋体" w:hAnsi="宋体"/>
          <w:color w:val="000000"/>
          <w:sz w:val="32"/>
          <w:szCs w:val="32"/>
        </w:rPr>
        <w:t>公司《安全生产责任制》</w:t>
      </w:r>
    </w:p>
    <w:p>
      <w:pPr>
        <w:spacing w:line="20" w:lineRule="atLeast"/>
        <w:ind w:firstLine="640" w:firstLineChars="200"/>
        <w:rPr>
          <w:rFonts w:ascii="宋体" w:hAnsi="宋体"/>
          <w:color w:val="000000"/>
          <w:sz w:val="32"/>
          <w:szCs w:val="32"/>
        </w:rPr>
      </w:pPr>
      <w:r>
        <w:rPr>
          <w:rFonts w:hint="eastAsia" w:ascii="宋体" w:hAnsi="宋体"/>
          <w:color w:val="000000"/>
          <w:sz w:val="32"/>
          <w:szCs w:val="32"/>
        </w:rPr>
        <w:t>3.</w:t>
      </w:r>
      <w:r>
        <w:rPr>
          <w:rFonts w:hint="eastAsia" w:ascii="宋体" w:hAnsi="宋体"/>
          <w:color w:val="000000"/>
          <w:sz w:val="32"/>
          <w:szCs w:val="32"/>
          <w:lang w:val="en-US" w:eastAsia="zh-CN"/>
        </w:rPr>
        <w:t>XXXX</w:t>
      </w:r>
      <w:r>
        <w:rPr>
          <w:rFonts w:hint="eastAsia" w:ascii="宋体" w:hAnsi="宋体"/>
          <w:color w:val="000000"/>
          <w:sz w:val="32"/>
          <w:szCs w:val="32"/>
        </w:rPr>
        <w:t>公司《安全技术操作规程》</w:t>
      </w:r>
    </w:p>
    <w:p>
      <w:pPr>
        <w:spacing w:line="0" w:lineRule="atLeast"/>
        <w:jc w:val="center"/>
        <w:rPr>
          <w:rFonts w:ascii="宋体" w:hAnsi="宋体"/>
          <w:color w:val="000000"/>
          <w:sz w:val="32"/>
          <w:szCs w:val="32"/>
        </w:rPr>
      </w:pPr>
    </w:p>
    <w:p>
      <w:pPr>
        <w:spacing w:line="0" w:lineRule="atLeast"/>
        <w:jc w:val="center"/>
        <w:rPr>
          <w:rFonts w:ascii="宋体" w:hAnsi="宋体"/>
          <w:color w:val="000000"/>
          <w:sz w:val="32"/>
          <w:szCs w:val="32"/>
        </w:rPr>
      </w:pPr>
    </w:p>
    <w:p>
      <w:pPr>
        <w:spacing w:line="0" w:lineRule="atLeast"/>
        <w:jc w:val="center"/>
        <w:rPr>
          <w:rFonts w:ascii="宋体" w:hAnsi="宋体"/>
          <w:color w:val="000000"/>
          <w:sz w:val="32"/>
          <w:szCs w:val="32"/>
        </w:rPr>
      </w:pPr>
    </w:p>
    <w:p>
      <w:pPr>
        <w:spacing w:line="360" w:lineRule="auto"/>
        <w:jc w:val="center"/>
        <w:rPr>
          <w:rFonts w:ascii="宋体" w:hAnsi="宋体"/>
          <w:color w:val="000000"/>
          <w:sz w:val="32"/>
          <w:szCs w:val="32"/>
        </w:rPr>
      </w:pPr>
      <w:r>
        <w:rPr>
          <w:rFonts w:hint="eastAsia" w:ascii="宋体" w:hAnsi="宋体"/>
          <w:color w:val="000000"/>
          <w:sz w:val="32"/>
          <w:szCs w:val="32"/>
        </w:rPr>
        <w:t xml:space="preserve">                         </w:t>
      </w:r>
      <w:r>
        <w:rPr>
          <w:rFonts w:ascii="宋体" w:hAnsi="宋体"/>
          <w:color w:val="000000"/>
          <w:sz w:val="32"/>
          <w:szCs w:val="32"/>
        </w:rPr>
        <w:t xml:space="preserve"> </w:t>
      </w:r>
      <w:r>
        <w:rPr>
          <w:rFonts w:hint="eastAsia" w:ascii="宋体" w:hAnsi="宋体"/>
          <w:color w:val="000000"/>
          <w:sz w:val="32"/>
          <w:szCs w:val="32"/>
          <w:lang w:val="en-US" w:eastAsia="zh-CN"/>
        </w:rPr>
        <w:t>XXXX</w:t>
      </w:r>
      <w:r>
        <w:rPr>
          <w:rFonts w:hint="eastAsia" w:ascii="宋体" w:hAnsi="宋体"/>
          <w:color w:val="000000"/>
          <w:sz w:val="32"/>
          <w:szCs w:val="32"/>
        </w:rPr>
        <w:t>有限公司</w:t>
      </w:r>
    </w:p>
    <w:p>
      <w:pPr>
        <w:spacing w:line="360" w:lineRule="auto"/>
        <w:jc w:val="center"/>
        <w:rPr>
          <w:rFonts w:ascii="宋体" w:hAnsi="宋体"/>
          <w:color w:val="000000"/>
          <w:sz w:val="32"/>
          <w:szCs w:val="32"/>
        </w:rPr>
      </w:pPr>
      <w:r>
        <w:rPr>
          <w:rFonts w:hint="eastAsia" w:ascii="宋体" w:hAnsi="宋体"/>
          <w:color w:val="000000"/>
          <w:sz w:val="32"/>
          <w:szCs w:val="32"/>
        </w:rPr>
        <w:t xml:space="preserve">                           二○二一年</w:t>
      </w:r>
      <w:r>
        <w:rPr>
          <w:rFonts w:hint="eastAsia" w:ascii="宋体" w:hAnsi="宋体"/>
          <w:color w:val="000000"/>
          <w:sz w:val="32"/>
          <w:szCs w:val="32"/>
          <w:lang w:val="en-US" w:eastAsia="zh-CN"/>
        </w:rPr>
        <w:t>xxx</w:t>
      </w:r>
      <w:r>
        <w:rPr>
          <w:rFonts w:hint="eastAsia" w:ascii="宋体" w:hAnsi="宋体"/>
          <w:color w:val="000000"/>
          <w:sz w:val="32"/>
          <w:szCs w:val="32"/>
        </w:rPr>
        <w:t>月</w:t>
      </w:r>
      <w:r>
        <w:rPr>
          <w:rFonts w:hint="eastAsia" w:ascii="宋体" w:hAnsi="宋体"/>
          <w:color w:val="000000"/>
          <w:sz w:val="32"/>
          <w:szCs w:val="32"/>
          <w:lang w:val="en-US" w:eastAsia="zh-CN"/>
        </w:rPr>
        <w:t>xxx</w:t>
      </w:r>
      <w:r>
        <w:rPr>
          <w:rFonts w:hint="eastAsia" w:ascii="宋体" w:hAnsi="宋体"/>
          <w:color w:val="000000"/>
          <w:sz w:val="32"/>
          <w:szCs w:val="32"/>
        </w:rPr>
        <w:t>日</w:t>
      </w:r>
    </w:p>
    <w:bookmarkEnd w:id="27"/>
    <w:p>
      <w:pPr>
        <w:spacing w:line="360" w:lineRule="auto"/>
        <w:jc w:val="center"/>
        <w:rPr>
          <w:rFonts w:ascii="宋体" w:hAnsi="宋体"/>
          <w:b/>
          <w:color w:val="FF0000"/>
          <w:w w:val="33"/>
          <w:sz w:val="44"/>
          <w:szCs w:val="44"/>
        </w:rPr>
      </w:pPr>
      <w:bookmarkStart w:id="29" w:name="_Hlk67021359"/>
      <w:r>
        <w:rPr>
          <w:rFonts w:hint="eastAsia" w:ascii="宋体" w:hAnsi="宋体"/>
          <w:b/>
          <w:color w:val="FF0000"/>
          <w:w w:val="33"/>
          <w:sz w:val="160"/>
          <w:szCs w:val="160"/>
          <w:lang w:val="en-US" w:eastAsia="zh-CN"/>
        </w:rPr>
        <w:t>XXXXXXXXX</w:t>
      </w:r>
      <w:r>
        <w:rPr>
          <w:rFonts w:hint="eastAsia" w:ascii="宋体" w:hAnsi="宋体"/>
          <w:b/>
          <w:color w:val="FF0000"/>
          <w:w w:val="33"/>
          <w:sz w:val="160"/>
          <w:szCs w:val="160"/>
        </w:rPr>
        <w:t>公司文件</w:t>
      </w:r>
    </w:p>
    <w:p>
      <w:pPr>
        <w:jc w:val="center"/>
        <w:rPr>
          <w:rFonts w:hint="eastAsia" w:ascii="宋体" w:hAnsi="宋体"/>
          <w:sz w:val="32"/>
          <w:szCs w:val="32"/>
        </w:rPr>
      </w:pPr>
      <w:r>
        <w:rPr>
          <w:rFonts w:hint="eastAsia" w:ascii="宋体" w:hAnsi="宋体"/>
          <w:sz w:val="32"/>
          <w:szCs w:val="32"/>
          <w:lang w:val="en-US" w:eastAsia="zh-CN"/>
        </w:rPr>
        <w:t>xxx</w:t>
      </w:r>
      <w:r>
        <w:rPr>
          <w:rFonts w:hint="eastAsia" w:ascii="宋体" w:hAnsi="宋体"/>
          <w:sz w:val="32"/>
          <w:szCs w:val="32"/>
        </w:rPr>
        <w:t>字[20</w:t>
      </w:r>
      <w:r>
        <w:rPr>
          <w:rFonts w:ascii="宋体" w:hAnsi="宋体"/>
          <w:sz w:val="32"/>
          <w:szCs w:val="32"/>
        </w:rPr>
        <w:t>21</w:t>
      </w:r>
      <w:r>
        <w:rPr>
          <w:rFonts w:hint="eastAsia" w:ascii="宋体" w:hAnsi="宋体"/>
          <w:sz w:val="32"/>
          <w:szCs w:val="32"/>
        </w:rPr>
        <w:t>]</w:t>
      </w:r>
      <w:r>
        <w:rPr>
          <w:rFonts w:hint="eastAsia" w:ascii="宋体" w:hAnsi="宋体"/>
          <w:sz w:val="32"/>
          <w:szCs w:val="32"/>
          <w:lang w:val="en-US" w:eastAsia="zh-CN"/>
        </w:rPr>
        <w:t>xxx</w:t>
      </w:r>
      <w:r>
        <w:rPr>
          <w:rFonts w:hint="eastAsia" w:ascii="宋体" w:hAnsi="宋体"/>
          <w:sz w:val="32"/>
          <w:szCs w:val="32"/>
        </w:rPr>
        <w:t>号</w:t>
      </w:r>
    </w:p>
    <w:p>
      <w:pPr>
        <w:spacing w:line="360" w:lineRule="auto"/>
        <w:jc w:val="center"/>
        <w:rPr>
          <w:rFonts w:ascii="宋体" w:hAnsi="宋体"/>
          <w:b/>
          <w:bCs/>
          <w:color w:val="000000"/>
          <w:sz w:val="44"/>
          <w:szCs w:val="44"/>
        </w:rPr>
      </w:pPr>
      <w:r>
        <w:rPr>
          <w:rFonts w:ascii="宋体" w:hAnsi="宋体"/>
          <w:b/>
          <w:bCs/>
          <w:color w:val="000000"/>
          <w:sz w:val="44"/>
          <w:szCs w:val="44"/>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5029200" cy="0"/>
                <wp:effectExtent l="0" t="13970" r="0" b="24130"/>
                <wp:wrapNone/>
                <wp:docPr id="166" name="直接连接符 166"/>
                <wp:cNvGraphicFramePr/>
                <a:graphic xmlns:a="http://schemas.openxmlformats.org/drawingml/2006/main">
                  <a:graphicData uri="http://schemas.microsoft.com/office/word/2010/wordprocessingShape">
                    <wps:wsp>
                      <wps:cNvCnPr/>
                      <wps:spPr>
                        <a:xfrm>
                          <a:off x="0" y="0"/>
                          <a:ext cx="5029200" cy="0"/>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id="_x0000_s1026" o:spid="_x0000_s1026" o:spt="20" style="position:absolute;left:0pt;margin-left:9pt;margin-top:0pt;height:0pt;width:396pt;z-index:251659264;mso-width-relative:page;mso-height-relative:page;" filled="f" stroked="t" coordsize="21600,21600" o:gfxdata="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DK&#10;J6zRAAAABAEAAA8AAAAAAAAAAQAgAAAAIgAAAGRycy9kb3ducmV2LnhtbFBLAQIUABQAAAAIAIdO&#10;4kCvc8Yc8QEAAN0DAAAOAAAAAAAAAAEAIAAAACABAABkcnMvZTJvRG9jLnhtbFBLBQYAAAAABgAG&#10;AFkBAACDBQAAAAA=&#10;">
                <v:fill on="f" focussize="0,0"/>
                <v:stroke weight="2.25pt" color="#FF0000" joinstyle="round"/>
                <v:imagedata o:title=""/>
                <o:lock v:ext="edit" aspectratio="f"/>
              </v:line>
            </w:pict>
          </mc:Fallback>
        </mc:AlternateContent>
      </w:r>
      <w:r>
        <w:rPr>
          <w:rFonts w:hint="eastAsia" w:ascii="宋体" w:hAnsi="宋体"/>
          <w:b/>
          <w:bCs/>
          <w:color w:val="000000"/>
          <w:sz w:val="44"/>
          <w:szCs w:val="44"/>
        </w:rPr>
        <w:t>关于印发公司安全生产费用管理办法</w:t>
      </w:r>
    </w:p>
    <w:p>
      <w:pPr>
        <w:spacing w:line="360" w:lineRule="auto"/>
        <w:jc w:val="center"/>
        <w:rPr>
          <w:rFonts w:ascii="宋体" w:hAnsi="宋体"/>
          <w:color w:val="000000"/>
          <w:sz w:val="32"/>
          <w:szCs w:val="32"/>
        </w:rPr>
      </w:pPr>
    </w:p>
    <w:p>
      <w:pPr>
        <w:spacing w:line="360" w:lineRule="auto"/>
        <w:jc w:val="left"/>
        <w:rPr>
          <w:rFonts w:ascii="宋体" w:hAnsi="宋体"/>
          <w:color w:val="000000"/>
          <w:sz w:val="32"/>
          <w:szCs w:val="32"/>
        </w:rPr>
      </w:pPr>
      <w:r>
        <w:rPr>
          <w:rFonts w:hint="eastAsia" w:ascii="宋体" w:hAnsi="宋体"/>
          <w:color w:val="000000"/>
          <w:sz w:val="32"/>
          <w:szCs w:val="32"/>
        </w:rPr>
        <w:t>各单位：</w:t>
      </w:r>
    </w:p>
    <w:p>
      <w:pPr>
        <w:spacing w:line="360" w:lineRule="auto"/>
        <w:ind w:firstLine="566" w:firstLineChars="177"/>
        <w:jc w:val="left"/>
        <w:rPr>
          <w:rFonts w:ascii="宋体" w:hAnsi="宋体"/>
          <w:color w:val="000000"/>
          <w:sz w:val="32"/>
          <w:szCs w:val="32"/>
        </w:rPr>
      </w:pPr>
      <w:r>
        <w:rPr>
          <w:rFonts w:hint="eastAsia" w:ascii="宋体" w:hAnsi="宋体"/>
          <w:color w:val="000000"/>
          <w:sz w:val="32"/>
          <w:szCs w:val="32"/>
        </w:rPr>
        <w:t>为规范安全生产费用管理，建立企业安全生产投入长效机制，维护企业、员工及社会公共利益，</w:t>
      </w:r>
      <w:r>
        <w:rPr>
          <w:rFonts w:ascii="宋体" w:hAnsi="宋体"/>
          <w:color w:val="000000"/>
          <w:sz w:val="32"/>
          <w:szCs w:val="32"/>
        </w:rPr>
        <w:t>依据</w:t>
      </w:r>
      <w:r>
        <w:rPr>
          <w:rFonts w:hint="eastAsia" w:ascii="宋体" w:hAnsi="宋体"/>
          <w:color w:val="000000"/>
          <w:sz w:val="32"/>
          <w:szCs w:val="32"/>
        </w:rPr>
        <w:t>建设部《企业安全生产费用提取和使用管理办法》（[2012]32号）等有关规定，结合本企业实际制定公司公司安全生产费用管理办法，请组织学习贯彻落实。</w:t>
      </w:r>
    </w:p>
    <w:p>
      <w:pPr>
        <w:spacing w:line="360" w:lineRule="auto"/>
        <w:ind w:firstLine="566" w:firstLineChars="177"/>
        <w:jc w:val="left"/>
        <w:rPr>
          <w:rFonts w:ascii="宋体" w:hAnsi="宋体"/>
          <w:color w:val="000000"/>
          <w:sz w:val="32"/>
          <w:szCs w:val="32"/>
        </w:rPr>
      </w:pPr>
      <w:r>
        <w:rPr>
          <w:rFonts w:hint="eastAsia" w:ascii="宋体" w:hAnsi="宋体"/>
          <w:color w:val="000000"/>
          <w:sz w:val="32"/>
          <w:szCs w:val="32"/>
        </w:rPr>
        <w:t>附：</w:t>
      </w:r>
      <w:r>
        <w:rPr>
          <w:rFonts w:hint="eastAsia" w:ascii="宋体" w:hAnsi="宋体"/>
          <w:color w:val="000000"/>
          <w:sz w:val="32"/>
          <w:szCs w:val="32"/>
          <w:lang w:val="en-US" w:eastAsia="zh-CN"/>
        </w:rPr>
        <w:t>XXXX</w:t>
      </w:r>
      <w:r>
        <w:rPr>
          <w:rFonts w:hint="eastAsia" w:ascii="宋体" w:hAnsi="宋体"/>
          <w:color w:val="000000"/>
          <w:sz w:val="32"/>
          <w:szCs w:val="32"/>
        </w:rPr>
        <w:t xml:space="preserve"> 公司安全生产费用管理办法</w:t>
      </w:r>
      <w:r>
        <w:rPr>
          <w:rFonts w:ascii="宋体" w:hAnsi="宋体"/>
          <w:color w:val="000000"/>
          <w:sz w:val="32"/>
          <w:szCs w:val="32"/>
        </w:rPr>
        <w:t xml:space="preserve">                          </w:t>
      </w:r>
    </w:p>
    <w:p>
      <w:pPr>
        <w:spacing w:line="360" w:lineRule="auto"/>
        <w:jc w:val="center"/>
        <w:rPr>
          <w:rFonts w:ascii="宋体" w:hAnsi="宋体"/>
          <w:color w:val="000000"/>
          <w:sz w:val="32"/>
          <w:szCs w:val="32"/>
        </w:rPr>
      </w:pPr>
    </w:p>
    <w:p>
      <w:pPr>
        <w:spacing w:line="360" w:lineRule="auto"/>
        <w:jc w:val="center"/>
        <w:rPr>
          <w:rFonts w:ascii="宋体" w:hAnsi="宋体"/>
          <w:color w:val="000000"/>
          <w:sz w:val="32"/>
          <w:szCs w:val="32"/>
        </w:rPr>
      </w:pPr>
    </w:p>
    <w:p>
      <w:pPr>
        <w:spacing w:line="360" w:lineRule="auto"/>
        <w:jc w:val="center"/>
        <w:rPr>
          <w:rFonts w:hint="eastAsia" w:ascii="宋体" w:hAnsi="宋体"/>
          <w:color w:val="000000"/>
          <w:sz w:val="32"/>
          <w:szCs w:val="32"/>
        </w:rPr>
      </w:pPr>
    </w:p>
    <w:p>
      <w:pPr>
        <w:spacing w:line="360" w:lineRule="auto"/>
        <w:jc w:val="center"/>
        <w:rPr>
          <w:rFonts w:ascii="宋体" w:hAnsi="宋体"/>
          <w:color w:val="000000"/>
          <w:sz w:val="32"/>
          <w:szCs w:val="32"/>
        </w:rPr>
      </w:pPr>
      <w:r>
        <w:rPr>
          <w:rFonts w:hint="eastAsia" w:ascii="宋体" w:hAnsi="宋体"/>
          <w:color w:val="000000"/>
          <w:sz w:val="32"/>
          <w:szCs w:val="32"/>
        </w:rPr>
        <w:t xml:space="preserve"> </w:t>
      </w:r>
      <w:r>
        <w:rPr>
          <w:rFonts w:ascii="宋体" w:hAnsi="宋体"/>
          <w:color w:val="000000"/>
          <w:sz w:val="32"/>
          <w:szCs w:val="32"/>
        </w:rPr>
        <w:t xml:space="preserve">                         </w:t>
      </w:r>
    </w:p>
    <w:p>
      <w:pPr>
        <w:spacing w:line="360" w:lineRule="auto"/>
        <w:jc w:val="center"/>
        <w:rPr>
          <w:rFonts w:ascii="宋体" w:hAnsi="宋体"/>
          <w:color w:val="000000"/>
          <w:sz w:val="32"/>
          <w:szCs w:val="32"/>
        </w:rPr>
      </w:pPr>
    </w:p>
    <w:p>
      <w:pPr>
        <w:spacing w:line="360" w:lineRule="auto"/>
        <w:jc w:val="center"/>
        <w:rPr>
          <w:rFonts w:ascii="宋体" w:hAnsi="宋体"/>
          <w:color w:val="000000"/>
          <w:sz w:val="32"/>
          <w:szCs w:val="32"/>
        </w:rPr>
      </w:pPr>
      <w:r>
        <w:rPr>
          <w:rFonts w:hint="eastAsia" w:ascii="宋体" w:hAnsi="宋体"/>
          <w:color w:val="000000"/>
          <w:sz w:val="32"/>
          <w:szCs w:val="32"/>
        </w:rPr>
        <w:t xml:space="preserve"> </w:t>
      </w:r>
      <w:r>
        <w:rPr>
          <w:rFonts w:ascii="宋体" w:hAnsi="宋体"/>
          <w:color w:val="000000"/>
          <w:sz w:val="32"/>
          <w:szCs w:val="32"/>
        </w:rPr>
        <w:t xml:space="preserve">                          </w:t>
      </w:r>
      <w:r>
        <w:rPr>
          <w:rFonts w:hint="eastAsia" w:ascii="宋体" w:hAnsi="宋体"/>
          <w:color w:val="000000"/>
          <w:sz w:val="32"/>
          <w:szCs w:val="32"/>
          <w:lang w:val="en-US" w:eastAsia="zh-CN"/>
        </w:rPr>
        <w:t>XXXX</w:t>
      </w:r>
      <w:r>
        <w:rPr>
          <w:rFonts w:hint="eastAsia" w:ascii="宋体" w:hAnsi="宋体"/>
          <w:color w:val="000000"/>
          <w:sz w:val="32"/>
          <w:szCs w:val="32"/>
        </w:rPr>
        <w:t>有限公司</w:t>
      </w:r>
    </w:p>
    <w:p>
      <w:pPr>
        <w:spacing w:line="360" w:lineRule="auto"/>
        <w:jc w:val="center"/>
        <w:rPr>
          <w:rFonts w:ascii="宋体" w:hAnsi="宋体"/>
          <w:color w:val="000000"/>
          <w:sz w:val="32"/>
          <w:szCs w:val="32"/>
        </w:rPr>
      </w:pPr>
      <w:r>
        <w:rPr>
          <w:rFonts w:hint="eastAsia" w:ascii="宋体" w:hAnsi="宋体"/>
          <w:color w:val="000000"/>
          <w:sz w:val="32"/>
          <w:szCs w:val="32"/>
        </w:rPr>
        <w:t xml:space="preserve">                           二○二一年</w:t>
      </w:r>
      <w:r>
        <w:rPr>
          <w:rFonts w:hint="eastAsia" w:ascii="宋体" w:hAnsi="宋体"/>
          <w:color w:val="000000"/>
          <w:sz w:val="32"/>
          <w:szCs w:val="32"/>
          <w:lang w:val="en-US" w:eastAsia="zh-CN"/>
        </w:rPr>
        <w:t>xx</w:t>
      </w:r>
      <w:r>
        <w:rPr>
          <w:rFonts w:hint="eastAsia" w:ascii="宋体" w:hAnsi="宋体"/>
          <w:color w:val="000000"/>
          <w:sz w:val="32"/>
          <w:szCs w:val="32"/>
        </w:rPr>
        <w:t>月</w:t>
      </w:r>
      <w:r>
        <w:rPr>
          <w:rFonts w:hint="eastAsia" w:ascii="宋体" w:hAnsi="宋体"/>
          <w:color w:val="000000"/>
          <w:sz w:val="32"/>
          <w:szCs w:val="32"/>
          <w:lang w:val="en-US" w:eastAsia="zh-CN"/>
        </w:rPr>
        <w:t>xx</w:t>
      </w:r>
      <w:r>
        <w:rPr>
          <w:rFonts w:hint="eastAsia" w:ascii="宋体" w:hAnsi="宋体"/>
          <w:color w:val="000000"/>
          <w:sz w:val="32"/>
          <w:szCs w:val="32"/>
        </w:rPr>
        <w:t>日</w:t>
      </w:r>
    </w:p>
    <w:bookmarkEnd w:id="29"/>
    <w:p>
      <w:pPr>
        <w:spacing w:line="360" w:lineRule="auto"/>
        <w:jc w:val="center"/>
        <w:rPr>
          <w:rFonts w:hint="eastAsia" w:ascii="宋体" w:hAnsi="宋体"/>
          <w:color w:val="000000"/>
          <w:sz w:val="32"/>
          <w:szCs w:val="32"/>
        </w:rPr>
      </w:pPr>
    </w:p>
    <w:bookmarkEnd w:id="28"/>
    <w:p>
      <w:pPr>
        <w:spacing w:line="360" w:lineRule="auto"/>
        <w:jc w:val="center"/>
        <w:rPr>
          <w:rFonts w:ascii="宋体" w:hAnsi="宋体"/>
          <w:b/>
          <w:color w:val="FF0000"/>
          <w:w w:val="33"/>
          <w:sz w:val="44"/>
          <w:szCs w:val="44"/>
        </w:rPr>
      </w:pPr>
      <w:r>
        <w:rPr>
          <w:rFonts w:hint="eastAsia" w:ascii="宋体" w:hAnsi="宋体"/>
          <w:b/>
          <w:color w:val="FF0000"/>
          <w:w w:val="33"/>
          <w:sz w:val="160"/>
          <w:szCs w:val="160"/>
          <w:lang w:val="en-US" w:eastAsia="zh-CN"/>
        </w:rPr>
        <w:t>XXXXXXXXX</w:t>
      </w:r>
      <w:r>
        <w:rPr>
          <w:rFonts w:hint="eastAsia" w:ascii="宋体" w:hAnsi="宋体"/>
          <w:b/>
          <w:color w:val="FF0000"/>
          <w:w w:val="33"/>
          <w:sz w:val="160"/>
          <w:szCs w:val="160"/>
        </w:rPr>
        <w:t>公司文件</w:t>
      </w:r>
    </w:p>
    <w:p>
      <w:pPr>
        <w:jc w:val="center"/>
        <w:rPr>
          <w:rFonts w:hint="eastAsia" w:ascii="宋体" w:hAnsi="宋体"/>
          <w:sz w:val="32"/>
          <w:szCs w:val="32"/>
        </w:rPr>
      </w:pPr>
      <w:r>
        <w:rPr>
          <w:rFonts w:hint="eastAsia" w:ascii="宋体" w:hAnsi="宋体"/>
          <w:sz w:val="32"/>
          <w:szCs w:val="32"/>
          <w:lang w:val="en-US" w:eastAsia="zh-CN"/>
        </w:rPr>
        <w:t>xxx</w:t>
      </w:r>
      <w:r>
        <w:rPr>
          <w:rFonts w:hint="eastAsia" w:ascii="宋体" w:hAnsi="宋体"/>
          <w:sz w:val="32"/>
          <w:szCs w:val="32"/>
        </w:rPr>
        <w:t>字[20</w:t>
      </w:r>
      <w:r>
        <w:rPr>
          <w:rFonts w:ascii="宋体" w:hAnsi="宋体"/>
          <w:sz w:val="32"/>
          <w:szCs w:val="32"/>
        </w:rPr>
        <w:t>21</w:t>
      </w:r>
      <w:r>
        <w:rPr>
          <w:rFonts w:hint="eastAsia" w:ascii="宋体" w:hAnsi="宋体"/>
          <w:sz w:val="32"/>
          <w:szCs w:val="32"/>
        </w:rPr>
        <w:t>]</w:t>
      </w:r>
      <w:r>
        <w:rPr>
          <w:rFonts w:hint="eastAsia" w:ascii="宋体" w:hAnsi="宋体"/>
          <w:sz w:val="32"/>
          <w:szCs w:val="32"/>
          <w:lang w:val="en-US" w:eastAsia="zh-CN"/>
        </w:rPr>
        <w:t>xxx</w:t>
      </w:r>
      <w:r>
        <w:rPr>
          <w:rFonts w:hint="eastAsia" w:ascii="宋体" w:hAnsi="宋体"/>
          <w:sz w:val="32"/>
          <w:szCs w:val="32"/>
        </w:rPr>
        <w:t>号</w:t>
      </w:r>
    </w:p>
    <w:p>
      <w:pPr>
        <w:jc w:val="center"/>
        <w:rPr>
          <w:rFonts w:ascii="Calibri" w:hAnsi="Calibri"/>
          <w:bCs/>
          <w:sz w:val="44"/>
          <w:szCs w:val="44"/>
        </w:rPr>
      </w:pPr>
      <w:r>
        <w:rPr>
          <w:rFonts w:ascii="Calibri" w:hAnsi="Calibri"/>
          <w:b/>
          <w:sz w:val="44"/>
          <w:szCs w:val="44"/>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0</wp:posOffset>
                </wp:positionV>
                <wp:extent cx="5029200" cy="0"/>
                <wp:effectExtent l="0" t="13970" r="0" b="24130"/>
                <wp:wrapNone/>
                <wp:docPr id="177" name="直接连接符 177"/>
                <wp:cNvGraphicFramePr/>
                <a:graphic xmlns:a="http://schemas.openxmlformats.org/drawingml/2006/main">
                  <a:graphicData uri="http://schemas.microsoft.com/office/word/2010/wordprocessingShape">
                    <wps:wsp>
                      <wps:cNvCnPr/>
                      <wps:spPr>
                        <a:xfrm>
                          <a:off x="0" y="0"/>
                          <a:ext cx="5029200" cy="0"/>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id="_x0000_s1026" o:spid="_x0000_s1026" o:spt="20" style="position:absolute;left:0pt;margin-left:9pt;margin-top:0pt;height:0pt;width:396pt;z-index:251684864;mso-width-relative:page;mso-height-relative:page;" filled="f" stroked="t" coordsize="21600,21600" o:gfxdata="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DK&#10;J6zRAAAABAEAAA8AAAAAAAAAAQAgAAAAIgAAAGRycy9kb3ducmV2LnhtbFBLAQIUABQAAAAIAIdO&#10;4kCtBlMx8QEAAN0DAAAOAAAAAAAAAAEAIAAAACABAABkcnMvZTJvRG9jLnhtbFBLBQYAAAAABgAG&#10;AFkBAACDBQAAAAA=&#10;">
                <v:fill on="f" focussize="0,0"/>
                <v:stroke weight="2.25pt" color="#FF0000" joinstyle="round"/>
                <v:imagedata o:title=""/>
                <o:lock v:ext="edit" aspectratio="f"/>
              </v:line>
            </w:pict>
          </mc:Fallback>
        </mc:AlternateContent>
      </w:r>
      <w:r>
        <w:rPr>
          <w:rFonts w:hint="eastAsia" w:ascii="Calibri" w:hAnsi="Calibri"/>
          <w:bCs/>
          <w:sz w:val="44"/>
          <w:szCs w:val="44"/>
        </w:rPr>
        <w:t>关于设置安全生产管理部和专职安全生产管理人员任职的通知</w:t>
      </w:r>
    </w:p>
    <w:p>
      <w:pPr>
        <w:jc w:val="center"/>
        <w:rPr>
          <w:rFonts w:ascii="Calibri" w:hAnsi="Calibri"/>
          <w:sz w:val="44"/>
          <w:szCs w:val="44"/>
        </w:rPr>
      </w:pPr>
    </w:p>
    <w:p>
      <w:pPr>
        <w:jc w:val="left"/>
        <w:rPr>
          <w:rFonts w:ascii="Calibri" w:hAnsi="Calibri"/>
          <w:sz w:val="32"/>
          <w:szCs w:val="32"/>
        </w:rPr>
      </w:pPr>
      <w:r>
        <w:rPr>
          <w:rFonts w:hint="eastAsia" w:ascii="Calibri" w:hAnsi="Calibri"/>
          <w:sz w:val="32"/>
          <w:szCs w:val="32"/>
        </w:rPr>
        <w:t>各单位：</w:t>
      </w:r>
    </w:p>
    <w:p>
      <w:pPr>
        <w:ind w:firstLine="707" w:firstLineChars="221"/>
        <w:jc w:val="left"/>
        <w:rPr>
          <w:rFonts w:ascii="Calibri" w:hAnsi="Calibri"/>
          <w:sz w:val="32"/>
          <w:szCs w:val="32"/>
        </w:rPr>
      </w:pPr>
      <w:r>
        <w:rPr>
          <w:rFonts w:hint="eastAsia" w:ascii="Calibri" w:hAnsi="Calibri"/>
          <w:sz w:val="32"/>
          <w:szCs w:val="32"/>
        </w:rPr>
        <w:t>根据建设部（</w:t>
      </w:r>
      <w:r>
        <w:rPr>
          <w:rFonts w:ascii="Calibri" w:hAnsi="Calibri"/>
          <w:sz w:val="32"/>
          <w:szCs w:val="32"/>
        </w:rPr>
        <w:t>建质[2008]91号）《建筑施工企业安全生产管理机构设置及专职安全生产管理人员配备办法》</w:t>
      </w:r>
      <w:r>
        <w:rPr>
          <w:rFonts w:hint="eastAsia" w:ascii="Calibri" w:hAnsi="Calibri"/>
          <w:sz w:val="32"/>
          <w:szCs w:val="32"/>
        </w:rPr>
        <w:t>有关规定，结合公司实际情况，经公司经理办公会议研究决定成立公司安全管理部，聘用？？？担任安全管理部部长，聘用</w:t>
      </w:r>
      <w:r>
        <w:rPr>
          <w:rFonts w:hint="eastAsia" w:ascii="Calibri" w:hAnsi="Calibri"/>
          <w:sz w:val="32"/>
          <w:szCs w:val="32"/>
          <w:lang w:val="en-US" w:eastAsia="zh-CN"/>
        </w:rPr>
        <w:t>xxx</w:t>
      </w:r>
      <w:r>
        <w:rPr>
          <w:rFonts w:hint="eastAsia" w:ascii="Calibri" w:hAnsi="Calibri"/>
          <w:sz w:val="32"/>
          <w:szCs w:val="32"/>
        </w:rPr>
        <w:t>、</w:t>
      </w:r>
      <w:r>
        <w:rPr>
          <w:rFonts w:hint="eastAsia" w:ascii="Calibri" w:hAnsi="Calibri"/>
          <w:sz w:val="32"/>
          <w:szCs w:val="32"/>
          <w:lang w:val="en-US" w:eastAsia="zh-CN"/>
        </w:rPr>
        <w:t>xxx</w:t>
      </w:r>
      <w:r>
        <w:rPr>
          <w:rFonts w:hint="eastAsia" w:ascii="Calibri" w:hAnsi="Calibri"/>
          <w:sz w:val="32"/>
          <w:szCs w:val="32"/>
        </w:rPr>
        <w:t>、</w:t>
      </w:r>
      <w:r>
        <w:rPr>
          <w:rFonts w:hint="eastAsia" w:ascii="Calibri" w:hAnsi="Calibri"/>
          <w:sz w:val="32"/>
          <w:szCs w:val="32"/>
          <w:lang w:val="en-US" w:eastAsia="zh-CN"/>
        </w:rPr>
        <w:t>xxx</w:t>
      </w:r>
      <w:r>
        <w:rPr>
          <w:rFonts w:hint="eastAsia" w:ascii="Calibri" w:hAnsi="Calibri"/>
          <w:sz w:val="32"/>
          <w:szCs w:val="32"/>
        </w:rPr>
        <w:t>、</w:t>
      </w:r>
      <w:r>
        <w:rPr>
          <w:rFonts w:hint="eastAsia" w:ascii="Calibri" w:hAnsi="Calibri"/>
          <w:sz w:val="32"/>
          <w:szCs w:val="32"/>
          <w:lang w:val="en-US" w:eastAsia="zh-CN"/>
        </w:rPr>
        <w:t>xxx</w:t>
      </w:r>
      <w:r>
        <w:rPr>
          <w:rFonts w:hint="eastAsia" w:ascii="Calibri" w:hAnsi="Calibri"/>
          <w:sz w:val="32"/>
          <w:szCs w:val="32"/>
        </w:rPr>
        <w:t>为</w:t>
      </w:r>
      <w:bookmarkStart w:id="30" w:name="_Hlk67021195"/>
      <w:r>
        <w:rPr>
          <w:rFonts w:hint="eastAsia" w:ascii="Calibri" w:hAnsi="Calibri"/>
          <w:sz w:val="32"/>
          <w:szCs w:val="32"/>
        </w:rPr>
        <w:t>专职安全员</w:t>
      </w:r>
      <w:bookmarkEnd w:id="30"/>
      <w:r>
        <w:rPr>
          <w:rFonts w:hint="eastAsia" w:ascii="Calibri" w:hAnsi="Calibri"/>
          <w:sz w:val="32"/>
          <w:szCs w:val="32"/>
        </w:rPr>
        <w:t>。</w:t>
      </w:r>
    </w:p>
    <w:p>
      <w:pPr>
        <w:jc w:val="left"/>
        <w:rPr>
          <w:rFonts w:ascii="Calibri" w:hAnsi="Calibri"/>
          <w:sz w:val="32"/>
          <w:szCs w:val="32"/>
        </w:rPr>
      </w:pPr>
      <w:r>
        <w:rPr>
          <w:rFonts w:hint="eastAsia" w:ascii="Calibri" w:hAnsi="Calibri"/>
          <w:sz w:val="32"/>
          <w:szCs w:val="32"/>
        </w:rPr>
        <w:t>附</w:t>
      </w:r>
      <w:bookmarkStart w:id="33" w:name="_GoBack"/>
      <w:bookmarkEnd w:id="33"/>
      <w:r>
        <w:rPr>
          <w:rFonts w:hint="eastAsia" w:ascii="Calibri" w:hAnsi="Calibri"/>
          <w:sz w:val="32"/>
          <w:szCs w:val="32"/>
        </w:rPr>
        <w:t>：</w:t>
      </w:r>
      <w:r>
        <w:rPr>
          <w:rFonts w:hint="eastAsia" w:ascii="Calibri" w:hAnsi="Calibri"/>
          <w:bCs/>
          <w:sz w:val="32"/>
          <w:szCs w:val="32"/>
        </w:rPr>
        <w:t>专职安全人员员简历及资格证等身份证复印件</w:t>
      </w:r>
    </w:p>
    <w:p>
      <w:pPr>
        <w:jc w:val="left"/>
        <w:rPr>
          <w:rFonts w:ascii="Calibri" w:hAnsi="Calibri"/>
          <w:sz w:val="32"/>
          <w:szCs w:val="32"/>
        </w:rPr>
      </w:pPr>
      <w:r>
        <w:rPr>
          <w:rFonts w:hint="eastAsia" w:ascii="Calibri" w:hAnsi="Calibri"/>
          <w:sz w:val="32"/>
          <w:szCs w:val="32"/>
        </w:rPr>
        <w:t xml:space="preserve"> </w:t>
      </w:r>
    </w:p>
    <w:p>
      <w:pPr>
        <w:jc w:val="center"/>
        <w:rPr>
          <w:rFonts w:ascii="Calibri" w:hAnsi="Calibri"/>
          <w:sz w:val="32"/>
          <w:szCs w:val="32"/>
        </w:rPr>
      </w:pPr>
    </w:p>
    <w:p>
      <w:pPr>
        <w:jc w:val="center"/>
        <w:rPr>
          <w:rFonts w:ascii="Calibri" w:hAnsi="Calibri"/>
          <w:sz w:val="44"/>
          <w:szCs w:val="44"/>
        </w:rPr>
      </w:pPr>
    </w:p>
    <w:p>
      <w:pPr>
        <w:jc w:val="center"/>
        <w:rPr>
          <w:rFonts w:ascii="Calibri" w:hAnsi="Calibri"/>
          <w:sz w:val="32"/>
          <w:szCs w:val="32"/>
        </w:rPr>
      </w:pPr>
    </w:p>
    <w:p>
      <w:pPr>
        <w:jc w:val="center"/>
        <w:rPr>
          <w:rFonts w:ascii="Calibri" w:hAnsi="Calibri"/>
          <w:sz w:val="32"/>
          <w:szCs w:val="32"/>
        </w:rPr>
      </w:pPr>
      <w:r>
        <w:rPr>
          <w:rFonts w:hint="eastAsia" w:ascii="Calibri" w:hAnsi="Calibri"/>
          <w:sz w:val="32"/>
          <w:szCs w:val="32"/>
        </w:rPr>
        <w:t xml:space="preserve">                         </w:t>
      </w:r>
      <w:r>
        <w:rPr>
          <w:rFonts w:ascii="Calibri" w:hAnsi="Calibri"/>
          <w:sz w:val="32"/>
          <w:szCs w:val="32"/>
        </w:rPr>
        <w:t xml:space="preserve">  </w:t>
      </w:r>
      <w:r>
        <w:rPr>
          <w:rFonts w:hint="eastAsia" w:ascii="Calibri" w:hAnsi="Calibri"/>
          <w:sz w:val="32"/>
          <w:szCs w:val="32"/>
          <w:lang w:val="en-US" w:eastAsia="zh-CN"/>
        </w:rPr>
        <w:t>XXXX</w:t>
      </w:r>
      <w:r>
        <w:rPr>
          <w:rFonts w:hint="eastAsia" w:ascii="Calibri" w:hAnsi="Calibri"/>
          <w:sz w:val="32"/>
          <w:szCs w:val="32"/>
        </w:rPr>
        <w:t>有限公司</w:t>
      </w:r>
    </w:p>
    <w:p>
      <w:pPr>
        <w:jc w:val="center"/>
        <w:rPr>
          <w:rFonts w:ascii="Calibri" w:hAnsi="Calibri"/>
          <w:sz w:val="32"/>
          <w:szCs w:val="32"/>
        </w:rPr>
      </w:pPr>
      <w:r>
        <w:rPr>
          <w:rFonts w:hint="eastAsia" w:ascii="Calibri" w:hAnsi="Calibri"/>
          <w:sz w:val="32"/>
          <w:szCs w:val="32"/>
        </w:rPr>
        <w:t xml:space="preserve">                           二○二一年</w:t>
      </w:r>
      <w:r>
        <w:rPr>
          <w:rFonts w:hint="eastAsia" w:ascii="Calibri" w:hAnsi="Calibri"/>
          <w:sz w:val="32"/>
          <w:szCs w:val="32"/>
          <w:lang w:val="en-US" w:eastAsia="zh-CN"/>
        </w:rPr>
        <w:t>xx</w:t>
      </w:r>
      <w:r>
        <w:rPr>
          <w:rFonts w:hint="eastAsia" w:ascii="Calibri" w:hAnsi="Calibri"/>
          <w:sz w:val="32"/>
          <w:szCs w:val="32"/>
        </w:rPr>
        <w:t>月</w:t>
      </w:r>
      <w:r>
        <w:rPr>
          <w:rFonts w:hint="eastAsia" w:ascii="Calibri" w:hAnsi="Calibri"/>
          <w:sz w:val="32"/>
          <w:szCs w:val="32"/>
          <w:lang w:val="en-US" w:eastAsia="zh-CN"/>
        </w:rPr>
        <w:t>xx</w:t>
      </w:r>
      <w:r>
        <w:rPr>
          <w:rFonts w:hint="eastAsia" w:ascii="Calibri" w:hAnsi="Calibri"/>
          <w:sz w:val="32"/>
          <w:szCs w:val="32"/>
        </w:rPr>
        <w:t>日</w:t>
      </w:r>
    </w:p>
    <w:p>
      <w:pPr>
        <w:jc w:val="center"/>
        <w:rPr>
          <w:rFonts w:ascii="Calibri" w:hAnsi="Calibri"/>
          <w:sz w:val="44"/>
          <w:szCs w:val="44"/>
        </w:rPr>
      </w:pPr>
    </w:p>
    <w:p>
      <w:pPr>
        <w:spacing w:line="360" w:lineRule="auto"/>
        <w:jc w:val="center"/>
        <w:rPr>
          <w:rFonts w:ascii="宋体" w:hAnsi="宋体"/>
          <w:b/>
          <w:color w:val="FF0000"/>
          <w:w w:val="33"/>
          <w:sz w:val="44"/>
          <w:szCs w:val="44"/>
        </w:rPr>
      </w:pPr>
      <w:bookmarkStart w:id="31" w:name="_Hlk67021848"/>
      <w:r>
        <w:rPr>
          <w:rFonts w:hint="eastAsia" w:ascii="宋体" w:hAnsi="宋体"/>
          <w:b/>
          <w:color w:val="FF0000"/>
          <w:w w:val="33"/>
          <w:sz w:val="160"/>
          <w:szCs w:val="160"/>
          <w:lang w:val="en-US" w:eastAsia="zh-CN"/>
        </w:rPr>
        <w:t>XXXXXXXXX</w:t>
      </w:r>
      <w:r>
        <w:rPr>
          <w:rFonts w:hint="eastAsia" w:ascii="宋体" w:hAnsi="宋体"/>
          <w:b/>
          <w:color w:val="FF0000"/>
          <w:w w:val="33"/>
          <w:sz w:val="160"/>
          <w:szCs w:val="160"/>
        </w:rPr>
        <w:t>公司文件</w:t>
      </w:r>
    </w:p>
    <w:p>
      <w:pPr>
        <w:jc w:val="center"/>
        <w:rPr>
          <w:rFonts w:hint="eastAsia" w:ascii="宋体" w:hAnsi="宋体"/>
          <w:sz w:val="32"/>
          <w:szCs w:val="32"/>
        </w:rPr>
      </w:pPr>
      <w:r>
        <w:rPr>
          <w:rFonts w:hint="eastAsia" w:ascii="宋体" w:hAnsi="宋体"/>
          <w:sz w:val="32"/>
          <w:szCs w:val="32"/>
          <w:lang w:val="en-US" w:eastAsia="zh-CN"/>
        </w:rPr>
        <w:t>xxx</w:t>
      </w:r>
      <w:r>
        <w:rPr>
          <w:rFonts w:hint="eastAsia" w:ascii="宋体" w:hAnsi="宋体"/>
          <w:sz w:val="32"/>
          <w:szCs w:val="32"/>
        </w:rPr>
        <w:t>字[20</w:t>
      </w:r>
      <w:r>
        <w:rPr>
          <w:rFonts w:ascii="宋体" w:hAnsi="宋体"/>
          <w:sz w:val="32"/>
          <w:szCs w:val="32"/>
        </w:rPr>
        <w:t>21</w:t>
      </w:r>
      <w:r>
        <w:rPr>
          <w:rFonts w:hint="eastAsia" w:ascii="宋体" w:hAnsi="宋体"/>
          <w:sz w:val="32"/>
          <w:szCs w:val="32"/>
        </w:rPr>
        <w:t>]</w:t>
      </w:r>
      <w:r>
        <w:rPr>
          <w:rFonts w:hint="eastAsia" w:ascii="宋体" w:hAnsi="宋体"/>
          <w:sz w:val="32"/>
          <w:szCs w:val="32"/>
          <w:lang w:val="en-US" w:eastAsia="zh-CN"/>
        </w:rPr>
        <w:t>xxx</w:t>
      </w:r>
      <w:r>
        <w:rPr>
          <w:rFonts w:hint="eastAsia" w:ascii="宋体" w:hAnsi="宋体"/>
          <w:sz w:val="32"/>
          <w:szCs w:val="32"/>
        </w:rPr>
        <w:t>号</w:t>
      </w:r>
    </w:p>
    <w:p>
      <w:pPr>
        <w:spacing w:line="360" w:lineRule="auto"/>
        <w:jc w:val="center"/>
        <w:rPr>
          <w:rFonts w:ascii="宋体" w:hAnsi="宋体"/>
          <w:color w:val="000000"/>
          <w:sz w:val="44"/>
          <w:szCs w:val="44"/>
        </w:rPr>
      </w:pPr>
      <w:r>
        <w:rPr>
          <w:rFonts w:ascii="宋体" w:hAnsi="宋体"/>
          <w:color w:val="000000"/>
          <w:sz w:val="44"/>
          <w:szCs w:val="44"/>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5029200" cy="0"/>
                <wp:effectExtent l="0" t="13970" r="0" b="24130"/>
                <wp:wrapNone/>
                <wp:docPr id="179" name="直接连接符 179"/>
                <wp:cNvGraphicFramePr/>
                <a:graphic xmlns:a="http://schemas.openxmlformats.org/drawingml/2006/main">
                  <a:graphicData uri="http://schemas.microsoft.com/office/word/2010/wordprocessingShape">
                    <wps:wsp>
                      <wps:cNvCnPr/>
                      <wps:spPr>
                        <a:xfrm>
                          <a:off x="0" y="0"/>
                          <a:ext cx="5029200" cy="0"/>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id="_x0000_s1026" o:spid="_x0000_s1026" o:spt="20" style="position:absolute;left:0pt;margin-left:9pt;margin-top:0pt;height:0pt;width:396pt;z-index:251662336;mso-width-relative:page;mso-height-relative:page;" filled="f" stroked="t" coordsize="21600,21600" o:gfxdata="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Q&#10;yies0QAAAAQBAAAPAAAAAAAAAAEAIAAAACIAAABkcnMvZG93bnJldi54bWxQSwECFAAUAAAACACH&#10;TuJAj50ZvvIBAADdAwAADgAAAAAAAAABACAAAAAgAQAAZHJzL2Uyb0RvYy54bWxQSwUGAAAAAAYA&#10;BgBZAQAAhAUAAAAA&#10;">
                <v:fill on="f" focussize="0,0"/>
                <v:stroke weight="2.25pt" color="#FF0000" joinstyle="round"/>
                <v:imagedata o:title=""/>
                <o:lock v:ext="edit" aspectratio="f"/>
              </v:line>
            </w:pict>
          </mc:Fallback>
        </mc:AlternateContent>
      </w:r>
      <w:r>
        <w:rPr>
          <w:rFonts w:hint="eastAsia" w:ascii="宋体" w:hAnsi="宋体"/>
          <w:color w:val="000000"/>
          <w:sz w:val="44"/>
          <w:szCs w:val="44"/>
        </w:rPr>
        <w:t>关于印发危险性较大分部分项工程监控措施和应急预案的通知</w:t>
      </w:r>
    </w:p>
    <w:p>
      <w:pPr>
        <w:spacing w:line="360" w:lineRule="auto"/>
        <w:jc w:val="center"/>
        <w:rPr>
          <w:rFonts w:ascii="宋体" w:hAnsi="宋体"/>
          <w:color w:val="000000"/>
          <w:sz w:val="32"/>
          <w:szCs w:val="32"/>
        </w:rPr>
      </w:pPr>
    </w:p>
    <w:p>
      <w:pPr>
        <w:spacing w:line="360" w:lineRule="auto"/>
        <w:jc w:val="left"/>
        <w:rPr>
          <w:rFonts w:ascii="宋体" w:hAnsi="宋体"/>
          <w:color w:val="000000"/>
          <w:sz w:val="32"/>
          <w:szCs w:val="32"/>
        </w:rPr>
      </w:pPr>
      <w:r>
        <w:rPr>
          <w:rFonts w:hint="eastAsia" w:ascii="宋体" w:hAnsi="宋体"/>
          <w:color w:val="000000"/>
          <w:sz w:val="32"/>
          <w:szCs w:val="32"/>
        </w:rPr>
        <w:t>各单位：</w:t>
      </w:r>
    </w:p>
    <w:p>
      <w:pPr>
        <w:spacing w:line="360" w:lineRule="auto"/>
        <w:ind w:firstLine="566" w:firstLineChars="177"/>
        <w:jc w:val="left"/>
        <w:rPr>
          <w:rFonts w:ascii="宋体" w:hAnsi="宋体"/>
          <w:color w:val="000000"/>
          <w:sz w:val="32"/>
          <w:szCs w:val="32"/>
        </w:rPr>
      </w:pPr>
      <w:r>
        <w:rPr>
          <w:rFonts w:hint="eastAsia" w:ascii="宋体" w:hAnsi="宋体"/>
          <w:color w:val="000000"/>
          <w:sz w:val="32"/>
          <w:szCs w:val="32"/>
        </w:rPr>
        <w:t>为贯彻危大工程管理规定，结合本公司项目实际</w:t>
      </w:r>
      <w:r>
        <w:rPr>
          <w:rFonts w:ascii="宋体" w:hAnsi="宋体"/>
          <w:color w:val="000000"/>
          <w:sz w:val="32"/>
          <w:szCs w:val="32"/>
        </w:rPr>
        <w:t>危险性较大分部分项工程及施工现场易发生重大事故</w:t>
      </w:r>
      <w:r>
        <w:rPr>
          <w:rFonts w:hint="eastAsia" w:ascii="宋体" w:hAnsi="宋体"/>
          <w:color w:val="000000"/>
          <w:sz w:val="32"/>
          <w:szCs w:val="32"/>
        </w:rPr>
        <w:t>特点制定</w:t>
      </w:r>
      <w:bookmarkStart w:id="32" w:name="_Hlk67021671"/>
      <w:r>
        <w:rPr>
          <w:rFonts w:hint="eastAsia" w:ascii="宋体" w:hAnsi="宋体"/>
          <w:color w:val="000000"/>
          <w:sz w:val="32"/>
          <w:szCs w:val="32"/>
        </w:rPr>
        <w:t>《</w:t>
      </w:r>
      <w:r>
        <w:rPr>
          <w:rFonts w:ascii="宋体" w:hAnsi="宋体"/>
          <w:color w:val="000000"/>
          <w:sz w:val="32"/>
          <w:szCs w:val="32"/>
        </w:rPr>
        <w:t>危险性较大分部分项工程及施工现场易发生重大事故的部位环节的预防监控措施和应急预案</w:t>
      </w:r>
      <w:r>
        <w:rPr>
          <w:rFonts w:hint="eastAsia" w:ascii="宋体" w:hAnsi="宋体"/>
          <w:color w:val="000000"/>
          <w:sz w:val="32"/>
          <w:szCs w:val="32"/>
        </w:rPr>
        <w:t>》</w:t>
      </w:r>
      <w:bookmarkEnd w:id="32"/>
      <w:r>
        <w:rPr>
          <w:rFonts w:hint="eastAsia" w:ascii="宋体" w:hAnsi="宋体"/>
          <w:color w:val="000000"/>
          <w:sz w:val="32"/>
          <w:szCs w:val="32"/>
        </w:rPr>
        <w:t>，现印发各单位，请认真组织学习贯彻落实。</w:t>
      </w:r>
    </w:p>
    <w:p>
      <w:pPr>
        <w:spacing w:line="360" w:lineRule="auto"/>
        <w:ind w:firstLine="566" w:firstLineChars="177"/>
        <w:jc w:val="left"/>
        <w:rPr>
          <w:rFonts w:ascii="宋体" w:hAnsi="宋体"/>
          <w:color w:val="000000"/>
          <w:sz w:val="32"/>
          <w:szCs w:val="32"/>
        </w:rPr>
      </w:pPr>
      <w:r>
        <w:rPr>
          <w:rFonts w:hint="eastAsia" w:ascii="宋体" w:hAnsi="宋体"/>
          <w:color w:val="000000"/>
          <w:sz w:val="32"/>
          <w:szCs w:val="32"/>
        </w:rPr>
        <w:t>附：</w:t>
      </w:r>
      <w:r>
        <w:rPr>
          <w:rFonts w:hint="eastAsia" w:ascii="宋体" w:hAnsi="宋体"/>
          <w:color w:val="000000"/>
          <w:sz w:val="32"/>
          <w:szCs w:val="32"/>
          <w:lang w:val="en-US" w:eastAsia="zh-CN"/>
        </w:rPr>
        <w:t>XXXX</w:t>
      </w:r>
      <w:r>
        <w:rPr>
          <w:rFonts w:hint="eastAsia" w:ascii="宋体" w:hAnsi="宋体"/>
          <w:color w:val="000000"/>
          <w:sz w:val="32"/>
          <w:szCs w:val="32"/>
        </w:rPr>
        <w:t>公司《</w:t>
      </w:r>
      <w:r>
        <w:rPr>
          <w:rFonts w:ascii="宋体" w:hAnsi="宋体"/>
          <w:color w:val="000000"/>
          <w:sz w:val="32"/>
          <w:szCs w:val="32"/>
        </w:rPr>
        <w:t>危险性较大分部分项工程及施工现场易发生重大事故的部位环节的预防监控措施和应急预案</w:t>
      </w:r>
      <w:r>
        <w:rPr>
          <w:rFonts w:hint="eastAsia" w:ascii="宋体" w:hAnsi="宋体"/>
          <w:color w:val="000000"/>
          <w:sz w:val="32"/>
          <w:szCs w:val="32"/>
        </w:rPr>
        <w:t>》</w:t>
      </w:r>
      <w:r>
        <w:rPr>
          <w:rFonts w:ascii="宋体" w:hAnsi="宋体"/>
          <w:color w:val="000000"/>
          <w:sz w:val="32"/>
          <w:szCs w:val="32"/>
        </w:rPr>
        <w:t xml:space="preserve">                          </w:t>
      </w:r>
    </w:p>
    <w:p>
      <w:pPr>
        <w:spacing w:line="360" w:lineRule="auto"/>
        <w:jc w:val="center"/>
        <w:rPr>
          <w:rFonts w:ascii="宋体" w:hAnsi="宋体"/>
          <w:color w:val="000000"/>
          <w:sz w:val="32"/>
          <w:szCs w:val="32"/>
        </w:rPr>
      </w:pPr>
    </w:p>
    <w:p>
      <w:pPr>
        <w:spacing w:line="360" w:lineRule="auto"/>
        <w:jc w:val="center"/>
        <w:rPr>
          <w:rFonts w:ascii="宋体" w:hAnsi="宋体"/>
          <w:color w:val="000000"/>
          <w:sz w:val="32"/>
          <w:szCs w:val="32"/>
        </w:rPr>
      </w:pPr>
    </w:p>
    <w:p>
      <w:pPr>
        <w:spacing w:line="360" w:lineRule="auto"/>
        <w:jc w:val="right"/>
        <w:rPr>
          <w:rFonts w:ascii="宋体" w:hAnsi="宋体"/>
          <w:color w:val="000000"/>
          <w:sz w:val="32"/>
          <w:szCs w:val="32"/>
        </w:rPr>
      </w:pPr>
      <w:r>
        <w:rPr>
          <w:rFonts w:hint="eastAsia" w:ascii="宋体" w:hAnsi="宋体"/>
          <w:color w:val="000000"/>
          <w:sz w:val="32"/>
          <w:szCs w:val="32"/>
        </w:rPr>
        <w:t xml:space="preserve"> </w:t>
      </w:r>
      <w:r>
        <w:rPr>
          <w:rFonts w:ascii="宋体" w:hAnsi="宋体"/>
          <w:color w:val="000000"/>
          <w:sz w:val="32"/>
          <w:szCs w:val="32"/>
        </w:rPr>
        <w:t xml:space="preserve">                       </w:t>
      </w:r>
      <w:r>
        <w:rPr>
          <w:rFonts w:hint="eastAsia" w:ascii="宋体" w:hAnsi="宋体"/>
          <w:color w:val="000000"/>
          <w:sz w:val="32"/>
          <w:szCs w:val="32"/>
        </w:rPr>
        <w:t xml:space="preserve"> </w:t>
      </w:r>
      <w:r>
        <w:rPr>
          <w:rFonts w:ascii="宋体" w:hAnsi="宋体"/>
          <w:color w:val="000000"/>
          <w:sz w:val="32"/>
          <w:szCs w:val="32"/>
        </w:rPr>
        <w:t xml:space="preserve">                                                        </w:t>
      </w:r>
      <w:r>
        <w:rPr>
          <w:rFonts w:hint="eastAsia" w:ascii="宋体" w:hAnsi="宋体"/>
          <w:color w:val="000000"/>
          <w:sz w:val="32"/>
          <w:szCs w:val="32"/>
          <w:lang w:val="en-US" w:eastAsia="zh-CN"/>
        </w:rPr>
        <w:t xml:space="preserve">                                            XXXXXX</w:t>
      </w:r>
      <w:r>
        <w:rPr>
          <w:rFonts w:hint="eastAsia" w:ascii="宋体" w:hAnsi="宋体"/>
          <w:color w:val="000000"/>
          <w:sz w:val="32"/>
          <w:szCs w:val="32"/>
        </w:rPr>
        <w:t>有限公司</w:t>
      </w:r>
    </w:p>
    <w:p>
      <w:pPr>
        <w:spacing w:line="360" w:lineRule="auto"/>
        <w:jc w:val="center"/>
        <w:rPr>
          <w:rFonts w:ascii="宋体" w:hAnsi="宋体"/>
          <w:color w:val="000000"/>
          <w:sz w:val="32"/>
          <w:szCs w:val="32"/>
        </w:rPr>
      </w:pPr>
      <w:r>
        <w:rPr>
          <w:rFonts w:hint="eastAsia" w:ascii="宋体" w:hAnsi="宋体"/>
          <w:color w:val="000000"/>
          <w:sz w:val="32"/>
          <w:szCs w:val="32"/>
        </w:rPr>
        <w:t xml:space="preserve">                           </w:t>
      </w:r>
      <w:r>
        <w:rPr>
          <w:rFonts w:hint="eastAsia" w:ascii="宋体" w:hAnsi="宋体"/>
          <w:color w:val="000000"/>
          <w:sz w:val="32"/>
          <w:szCs w:val="32"/>
          <w:lang w:val="en-US" w:eastAsia="zh-CN"/>
        </w:rPr>
        <w:t xml:space="preserve">     </w:t>
      </w:r>
      <w:r>
        <w:rPr>
          <w:rFonts w:hint="eastAsia" w:ascii="宋体" w:hAnsi="宋体"/>
          <w:color w:val="000000"/>
          <w:sz w:val="32"/>
          <w:szCs w:val="32"/>
        </w:rPr>
        <w:t>二○二一年</w:t>
      </w:r>
      <w:r>
        <w:rPr>
          <w:rFonts w:hint="eastAsia" w:ascii="宋体" w:hAnsi="宋体"/>
          <w:color w:val="000000"/>
          <w:sz w:val="32"/>
          <w:szCs w:val="32"/>
          <w:lang w:val="en-US" w:eastAsia="zh-CN"/>
        </w:rPr>
        <w:t>xx</w:t>
      </w:r>
      <w:r>
        <w:rPr>
          <w:rFonts w:hint="eastAsia" w:ascii="宋体" w:hAnsi="宋体"/>
          <w:color w:val="000000"/>
          <w:sz w:val="32"/>
          <w:szCs w:val="32"/>
        </w:rPr>
        <w:t>月</w:t>
      </w:r>
      <w:r>
        <w:rPr>
          <w:rFonts w:hint="eastAsia" w:ascii="宋体" w:hAnsi="宋体"/>
          <w:color w:val="000000"/>
          <w:sz w:val="32"/>
          <w:szCs w:val="32"/>
          <w:lang w:val="en-US" w:eastAsia="zh-CN"/>
        </w:rPr>
        <w:t>xx</w:t>
      </w:r>
      <w:r>
        <w:rPr>
          <w:rFonts w:hint="eastAsia" w:ascii="宋体" w:hAnsi="宋体"/>
          <w:color w:val="000000"/>
          <w:sz w:val="32"/>
          <w:szCs w:val="32"/>
        </w:rPr>
        <w:t>日</w:t>
      </w:r>
    </w:p>
    <w:bookmarkEnd w:id="31"/>
    <w:p>
      <w:pPr>
        <w:jc w:val="center"/>
        <w:rPr>
          <w:rFonts w:ascii="Calibri" w:hAnsi="Calibri"/>
          <w:sz w:val="44"/>
          <w:szCs w:val="44"/>
        </w:rPr>
      </w:pPr>
    </w:p>
    <w:p>
      <w:pPr>
        <w:jc w:val="center"/>
        <w:rPr>
          <w:rFonts w:ascii="Calibri" w:hAnsi="Calibri"/>
          <w:sz w:val="44"/>
          <w:szCs w:val="44"/>
        </w:rPr>
      </w:pPr>
      <w:r>
        <w:rPr>
          <w:rFonts w:hint="eastAsia" w:ascii="Calibri" w:hAnsi="Calibri"/>
          <w:sz w:val="44"/>
          <w:szCs w:val="44"/>
        </w:rPr>
        <w:t>企业安全生产自我评价</w:t>
      </w:r>
    </w:p>
    <w:p>
      <w:pPr>
        <w:jc w:val="center"/>
        <w:rPr>
          <w:rFonts w:ascii="Calibri" w:hAnsi="Calibri"/>
          <w:sz w:val="44"/>
          <w:szCs w:val="44"/>
        </w:rPr>
      </w:pPr>
      <w:r>
        <w:rPr>
          <w:rFonts w:ascii="Calibri" w:hAnsi="Calibri"/>
          <w:sz w:val="44"/>
          <w:szCs w:val="44"/>
        </w:rPr>
        <w:drawing>
          <wp:anchor distT="0" distB="0" distL="114300" distR="114300" simplePos="0" relativeHeight="251630592" behindDoc="0" locked="0" layoutInCell="1" allowOverlap="1">
            <wp:simplePos x="0" y="0"/>
            <wp:positionH relativeFrom="column">
              <wp:posOffset>-57150</wp:posOffset>
            </wp:positionH>
            <wp:positionV relativeFrom="paragraph">
              <wp:posOffset>297180</wp:posOffset>
            </wp:positionV>
            <wp:extent cx="5276850" cy="7467600"/>
            <wp:effectExtent l="19050" t="0" r="0" b="0"/>
            <wp:wrapNone/>
            <wp:docPr id="168" name="图片 168" descr="C:\Users\Administrator.HXFQ0ZHNJR6TQ7N\AppData\Roaming\Tencent\Users\2289456277\QQ\WinTemp\RichOle\83}KMIOS__IV9]9H7$W}8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C:\Users\Administrator.HXFQ0ZHNJR6TQ7N\AppData\Roaming\Tencent\Users\2289456277\QQ\WinTemp\RichOle\83}KMIOS__IV9]9H7$W}8M1.png"/>
                    <pic:cNvPicPr>
                      <a:picLocks noChangeAspect="1" noChangeArrowheads="1"/>
                    </pic:cNvPicPr>
                  </pic:nvPicPr>
                  <pic:blipFill>
                    <a:blip r:embed="rId8" cstate="print"/>
                    <a:stretch>
                      <a:fillRect/>
                    </a:stretch>
                  </pic:blipFill>
                  <pic:spPr>
                    <a:xfrm>
                      <a:off x="0" y="0"/>
                      <a:ext cx="5276850" cy="7467600"/>
                    </a:xfrm>
                    <a:prstGeom prst="rect">
                      <a:avLst/>
                    </a:prstGeom>
                    <a:noFill/>
                    <a:ln>
                      <a:noFill/>
                    </a:ln>
                  </pic:spPr>
                </pic:pic>
              </a:graphicData>
            </a:graphic>
          </wp:anchor>
        </w:drawing>
      </w: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5267325" cy="4358005"/>
            <wp:effectExtent l="19050" t="0" r="9525" b="0"/>
            <wp:docPr id="169" name="图片 169" descr="C:\Users\Administrator.HXFQ0ZHNJR6TQ7N\AppData\Roaming\Tencent\Users\2289456277\QQ\WinTemp\RichOle\XX8NM_0GVL0(~V439O3U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C:\Users\Administrator.HXFQ0ZHNJR6TQ7N\AppData\Roaming\Tencent\Users\2289456277\QQ\WinTemp\RichOle\XX8NM_0GVL0(~V439O3UE{0.png"/>
                    <pic:cNvPicPr>
                      <a:picLocks noChangeAspect="1" noChangeArrowheads="1"/>
                    </pic:cNvPicPr>
                  </pic:nvPicPr>
                  <pic:blipFill>
                    <a:blip r:embed="rId9" cstate="print"/>
                    <a:srcRect/>
                    <a:stretch>
                      <a:fillRect/>
                    </a:stretch>
                  </pic:blipFill>
                  <pic:spPr>
                    <a:xfrm>
                      <a:off x="0" y="0"/>
                      <a:ext cx="5267325" cy="4358018"/>
                    </a:xfrm>
                    <a:prstGeom prst="rect">
                      <a:avLst/>
                    </a:prstGeom>
                    <a:noFill/>
                    <a:ln w="9525">
                      <a:noFill/>
                      <a:miter lim="800000"/>
                      <a:headEnd/>
                      <a:tailEnd/>
                    </a:ln>
                  </pic:spPr>
                </pic:pic>
              </a:graphicData>
            </a:graphic>
          </wp:inline>
        </w:drawing>
      </w:r>
    </w:p>
    <w:p>
      <w:pPr>
        <w:widowControl/>
        <w:jc w:val="left"/>
        <w:rPr>
          <w:rFonts w:ascii="宋体" w:hAnsi="宋体" w:cs="宋体"/>
          <w:kern w:val="0"/>
          <w:sz w:val="24"/>
          <w:szCs w:val="24"/>
        </w:rPr>
      </w:pPr>
      <w:r>
        <w:rPr>
          <w:rFonts w:ascii="宋体" w:hAnsi="宋体" w:cs="宋体"/>
          <w:kern w:val="0"/>
          <w:sz w:val="24"/>
          <w:szCs w:val="24"/>
        </w:rPr>
        <w:drawing>
          <wp:anchor distT="0" distB="0" distL="114300" distR="114300" simplePos="0" relativeHeight="251631616" behindDoc="0" locked="0" layoutInCell="1" allowOverlap="1">
            <wp:simplePos x="0" y="0"/>
            <wp:positionH relativeFrom="column">
              <wp:posOffset>19050</wp:posOffset>
            </wp:positionH>
            <wp:positionV relativeFrom="paragraph">
              <wp:posOffset>3810</wp:posOffset>
            </wp:positionV>
            <wp:extent cx="5267325" cy="4391025"/>
            <wp:effectExtent l="19050" t="0" r="9525" b="0"/>
            <wp:wrapNone/>
            <wp:docPr id="170" name="图片 170" descr="C:\Users\Administrator.HXFQ0ZHNJR6TQ7N\AppData\Roaming\Tencent\Users\2289456277\QQ\WinTemp\RichOle\]NG}RYIIXTK_]@@IJC([L8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C:\Users\Administrator.HXFQ0ZHNJR6TQ7N\AppData\Roaming\Tencent\Users\2289456277\QQ\WinTemp\RichOle\]NG}RYIIXTK_]@@IJC([L8K.png"/>
                    <pic:cNvPicPr>
                      <a:picLocks noChangeAspect="1" noChangeArrowheads="1"/>
                    </pic:cNvPicPr>
                  </pic:nvPicPr>
                  <pic:blipFill>
                    <a:blip r:embed="rId10" cstate="print"/>
                    <a:srcRect/>
                    <a:stretch>
                      <a:fillRect/>
                    </a:stretch>
                  </pic:blipFill>
                  <pic:spPr>
                    <a:xfrm>
                      <a:off x="0" y="0"/>
                      <a:ext cx="5267325" cy="4391025"/>
                    </a:xfrm>
                    <a:prstGeom prst="rect">
                      <a:avLst/>
                    </a:prstGeom>
                    <a:noFill/>
                    <a:ln w="9525">
                      <a:noFill/>
                      <a:miter lim="800000"/>
                      <a:headEnd/>
                      <a:tailEnd/>
                    </a:ln>
                  </pic:spPr>
                </pic:pic>
              </a:graphicData>
            </a:graphic>
          </wp:anchor>
        </w:drawing>
      </w:r>
    </w:p>
    <w:p>
      <w:pPr>
        <w:widowControl/>
        <w:jc w:val="left"/>
        <w:rPr>
          <w:rFonts w:ascii="宋体" w:hAnsi="宋体" w:cs="宋体"/>
          <w:kern w:val="0"/>
          <w:sz w:val="24"/>
          <w:szCs w:val="24"/>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widowControl/>
        <w:jc w:val="left"/>
        <w:rPr>
          <w:rFonts w:ascii="宋体" w:hAnsi="宋体" w:cs="宋体"/>
          <w:kern w:val="0"/>
          <w:sz w:val="24"/>
          <w:szCs w:val="24"/>
        </w:rPr>
      </w:pPr>
    </w:p>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ascii="宋体" w:hAnsi="宋体" w:cs="宋体"/>
          <w:kern w:val="0"/>
          <w:sz w:val="24"/>
          <w:szCs w:val="24"/>
        </w:rPr>
        <w:drawing>
          <wp:anchor distT="0" distB="0" distL="114300" distR="114300" simplePos="0" relativeHeight="251632640" behindDoc="0" locked="0" layoutInCell="1" allowOverlap="1">
            <wp:simplePos x="0" y="0"/>
            <wp:positionH relativeFrom="column">
              <wp:posOffset>19050</wp:posOffset>
            </wp:positionH>
            <wp:positionV relativeFrom="paragraph">
              <wp:posOffset>46990</wp:posOffset>
            </wp:positionV>
            <wp:extent cx="5276850" cy="5709920"/>
            <wp:effectExtent l="19050" t="0" r="0" b="0"/>
            <wp:wrapNone/>
            <wp:docPr id="171" name="图片 171" descr="C:\Users\Administrator.HXFQ0ZHNJR6TQ7N\AppData\Roaming\Tencent\Users\2289456277\QQ\WinTemp\RichOle\_QO}DT_0[NXLST8H8[O_5U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C:\Users\Administrator.HXFQ0ZHNJR6TQ7N\AppData\Roaming\Tencent\Users\2289456277\QQ\WinTemp\RichOle\_QO}DT_0[NXLST8H8[O_5UF.png"/>
                    <pic:cNvPicPr>
                      <a:picLocks noChangeAspect="1" noChangeArrowheads="1"/>
                    </pic:cNvPicPr>
                  </pic:nvPicPr>
                  <pic:blipFill>
                    <a:blip r:embed="rId11" cstate="print"/>
                    <a:srcRect/>
                    <a:stretch>
                      <a:fillRect/>
                    </a:stretch>
                  </pic:blipFill>
                  <pic:spPr>
                    <a:xfrm>
                      <a:off x="0" y="0"/>
                      <a:ext cx="5276850" cy="5710107"/>
                    </a:xfrm>
                    <a:prstGeom prst="rect">
                      <a:avLst/>
                    </a:prstGeom>
                    <a:noFill/>
                    <a:ln w="9525">
                      <a:noFill/>
                      <a:miter lim="800000"/>
                      <a:headEnd/>
                      <a:tailEnd/>
                    </a:ln>
                  </pic:spPr>
                </pic:pic>
              </a:graphicData>
            </a:graphic>
          </wp:anchor>
        </w:drawing>
      </w: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widowControl/>
        <w:jc w:val="left"/>
        <w:rPr>
          <w:rFonts w:ascii="宋体" w:hAnsi="宋体" w:cs="宋体"/>
          <w:kern w:val="0"/>
          <w:sz w:val="24"/>
          <w:szCs w:val="24"/>
        </w:rPr>
      </w:pPr>
      <w:r>
        <w:rPr>
          <w:rFonts w:ascii="宋体" w:hAnsi="宋体" w:cs="宋体"/>
          <w:kern w:val="0"/>
          <w:sz w:val="24"/>
          <w:szCs w:val="24"/>
        </w:rPr>
        <w:drawing>
          <wp:anchor distT="0" distB="0" distL="114300" distR="114300" simplePos="0" relativeHeight="251633664" behindDoc="0" locked="0" layoutInCell="1" allowOverlap="1">
            <wp:simplePos x="0" y="0"/>
            <wp:positionH relativeFrom="column">
              <wp:posOffset>19050</wp:posOffset>
            </wp:positionH>
            <wp:positionV relativeFrom="paragraph">
              <wp:posOffset>7620</wp:posOffset>
            </wp:positionV>
            <wp:extent cx="5286375" cy="2295525"/>
            <wp:effectExtent l="19050" t="0" r="9525" b="0"/>
            <wp:wrapNone/>
            <wp:docPr id="172" name="图片 172" descr="C:\Users\Administrator.HXFQ0ZHNJR6TQ7N\AppData\Roaming\Tencent\Users\2289456277\QQ\WinTemp\RichOle\S)S(F3}T0QHDYCF`H_(W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C:\Users\Administrator.HXFQ0ZHNJR6TQ7N\AppData\Roaming\Tencent\Users\2289456277\QQ\WinTemp\RichOle\S)S(F3}T0QHDYCF`H_(WP(D.png"/>
                    <pic:cNvPicPr>
                      <a:picLocks noChangeAspect="1" noChangeArrowheads="1"/>
                    </pic:cNvPicPr>
                  </pic:nvPicPr>
                  <pic:blipFill>
                    <a:blip r:embed="rId12" cstate="print"/>
                    <a:srcRect/>
                    <a:stretch>
                      <a:fillRect/>
                    </a:stretch>
                  </pic:blipFill>
                  <pic:spPr>
                    <a:xfrm>
                      <a:off x="0" y="0"/>
                      <a:ext cx="5286375" cy="2295525"/>
                    </a:xfrm>
                    <a:prstGeom prst="rect">
                      <a:avLst/>
                    </a:prstGeom>
                    <a:noFill/>
                    <a:ln w="9525">
                      <a:noFill/>
                      <a:miter lim="800000"/>
                      <a:headEnd/>
                      <a:tailEnd/>
                    </a:ln>
                  </pic:spPr>
                </pic:pic>
              </a:graphicData>
            </a:graphic>
          </wp:anchor>
        </w:drawing>
      </w: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5292725" cy="7534275"/>
            <wp:effectExtent l="19050" t="0" r="3044" b="0"/>
            <wp:docPr id="173" name="图片 173" descr="C:\Users\Administrator.HXFQ0ZHNJR6TQ7N\AppData\Roaming\Tencent\Users\2289456277\QQ\WinTemp\RichOle\@HEZ8UR(DA5YJ7QWQ`CU)J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C:\Users\Administrator.HXFQ0ZHNJR6TQ7N\AppData\Roaming\Tencent\Users\2289456277\QQ\WinTemp\RichOle\@HEZ8UR(DA5YJ7QWQ`CU)JY.png"/>
                    <pic:cNvPicPr>
                      <a:picLocks noChangeAspect="1" noChangeArrowheads="1"/>
                    </pic:cNvPicPr>
                  </pic:nvPicPr>
                  <pic:blipFill>
                    <a:blip r:embed="rId13" cstate="print"/>
                    <a:srcRect/>
                    <a:stretch>
                      <a:fillRect/>
                    </a:stretch>
                  </pic:blipFill>
                  <pic:spPr>
                    <a:xfrm>
                      <a:off x="0" y="0"/>
                      <a:ext cx="5292856" cy="7534275"/>
                    </a:xfrm>
                    <a:prstGeom prst="rect">
                      <a:avLst/>
                    </a:prstGeom>
                    <a:noFill/>
                    <a:ln w="9525">
                      <a:noFill/>
                      <a:miter lim="800000"/>
                      <a:headEnd/>
                      <a:tailEnd/>
                    </a:ln>
                  </pic:spPr>
                </pic:pic>
              </a:graphicData>
            </a:graphic>
          </wp:inline>
        </w:drawing>
      </w: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5313680" cy="7381875"/>
            <wp:effectExtent l="19050" t="0" r="889" b="0"/>
            <wp:docPr id="174" name="图片 174" descr="C:\Users\Administrator.HXFQ0ZHNJR6TQ7N\AppData\Roaming\Tencent\Users\2289456277\QQ\WinTemp\RichOle\O~1@GTLDE{03(`%51QT@)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C:\Users\Administrator.HXFQ0ZHNJR6TQ7N\AppData\Roaming\Tencent\Users\2289456277\QQ\WinTemp\RichOle\O~1@GTLDE{03(`%51QT@)WS.png"/>
                    <pic:cNvPicPr>
                      <a:picLocks noChangeAspect="1" noChangeArrowheads="1"/>
                    </pic:cNvPicPr>
                  </pic:nvPicPr>
                  <pic:blipFill>
                    <a:blip r:embed="rId14" cstate="print"/>
                    <a:srcRect/>
                    <a:stretch>
                      <a:fillRect/>
                    </a:stretch>
                  </pic:blipFill>
                  <pic:spPr>
                    <a:xfrm>
                      <a:off x="0" y="0"/>
                      <a:ext cx="5314061" cy="7381875"/>
                    </a:xfrm>
                    <a:prstGeom prst="rect">
                      <a:avLst/>
                    </a:prstGeom>
                    <a:noFill/>
                    <a:ln w="9525">
                      <a:noFill/>
                      <a:miter lim="800000"/>
                      <a:headEnd/>
                      <a:tailEnd/>
                    </a:ln>
                  </pic:spPr>
                </pic:pic>
              </a:graphicData>
            </a:graphic>
          </wp:inline>
        </w:drawing>
      </w: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ascii="宋体" w:hAnsi="宋体" w:cs="宋体"/>
          <w:kern w:val="0"/>
          <w:sz w:val="24"/>
          <w:szCs w:val="24"/>
        </w:rPr>
        <w:drawing>
          <wp:anchor distT="0" distB="0" distL="114300" distR="114300" simplePos="0" relativeHeight="251634688" behindDoc="0" locked="0" layoutInCell="1" allowOverlap="1">
            <wp:simplePos x="0" y="0"/>
            <wp:positionH relativeFrom="column">
              <wp:posOffset>19050</wp:posOffset>
            </wp:positionH>
            <wp:positionV relativeFrom="paragraph">
              <wp:posOffset>6459855</wp:posOffset>
            </wp:positionV>
            <wp:extent cx="5295900" cy="1095375"/>
            <wp:effectExtent l="19050" t="0" r="0" b="0"/>
            <wp:wrapNone/>
            <wp:docPr id="175" name="图片 175" descr="C:\Users\Administrator.HXFQ0ZHNJR6TQ7N\AppData\Roaming\Tencent\Users\2289456277\QQ\WinTemp\RichOle\J~$U1DT~Y]SJZSA_LSQJK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C:\Users\Administrator.HXFQ0ZHNJR6TQ7N\AppData\Roaming\Tencent\Users\2289456277\QQ\WinTemp\RichOle\J~$U1DT~Y]SJZSA_LSQJKP9.png"/>
                    <pic:cNvPicPr>
                      <a:picLocks noChangeAspect="1" noChangeArrowheads="1"/>
                    </pic:cNvPicPr>
                  </pic:nvPicPr>
                  <pic:blipFill>
                    <a:blip r:embed="rId15" cstate="print"/>
                    <a:srcRect/>
                    <a:stretch>
                      <a:fillRect/>
                    </a:stretch>
                  </pic:blipFill>
                  <pic:spPr>
                    <a:xfrm>
                      <a:off x="0" y="0"/>
                      <a:ext cx="5295900" cy="1095375"/>
                    </a:xfrm>
                    <a:prstGeom prst="rect">
                      <a:avLst/>
                    </a:prstGeom>
                    <a:noFill/>
                    <a:ln w="9525">
                      <a:noFill/>
                      <a:miter lim="800000"/>
                      <a:headEnd/>
                      <a:tailEnd/>
                    </a:ln>
                  </pic:spPr>
                </pic:pic>
              </a:graphicData>
            </a:graphic>
          </wp:anchor>
        </w:drawing>
      </w:r>
      <w:r>
        <w:rPr>
          <w:rFonts w:ascii="宋体" w:hAnsi="宋体" w:cs="宋体"/>
          <w:kern w:val="0"/>
          <w:sz w:val="24"/>
          <w:szCs w:val="24"/>
        </w:rPr>
        <w:drawing>
          <wp:inline distT="0" distB="0" distL="0" distR="0">
            <wp:extent cx="5295900" cy="6419850"/>
            <wp:effectExtent l="19050" t="0" r="0" b="0"/>
            <wp:docPr id="176" name="图片 176" descr="C:\Users\Administrator.HXFQ0ZHNJR6TQ7N\AppData\Roaming\Tencent\Users\2289456277\QQ\WinTemp\RichOle\NBO09M`HVO8H83X2US1Q(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C:\Users\Administrator.HXFQ0ZHNJR6TQ7N\AppData\Roaming\Tencent\Users\2289456277\QQ\WinTemp\RichOle\NBO09M`HVO8H83X2US1Q(C5.png"/>
                    <pic:cNvPicPr>
                      <a:picLocks noChangeAspect="1" noChangeArrowheads="1"/>
                    </pic:cNvPicPr>
                  </pic:nvPicPr>
                  <pic:blipFill>
                    <a:blip r:embed="rId16" cstate="print"/>
                    <a:srcRect/>
                    <a:stretch>
                      <a:fillRect/>
                    </a:stretch>
                  </pic:blipFill>
                  <pic:spPr>
                    <a:xfrm>
                      <a:off x="0" y="0"/>
                      <a:ext cx="5295900" cy="6419850"/>
                    </a:xfrm>
                    <a:prstGeom prst="rect">
                      <a:avLst/>
                    </a:prstGeom>
                    <a:noFill/>
                    <a:ln w="9525">
                      <a:noFill/>
                      <a:miter lim="800000"/>
                      <a:headEnd/>
                      <a:tailEnd/>
                    </a:ln>
                  </pic:spPr>
                </pic:pic>
              </a:graphicData>
            </a:graphic>
          </wp:inline>
        </w:drawing>
      </w:r>
    </w:p>
    <w:p>
      <w:pPr>
        <w:widowControl/>
        <w:jc w:val="left"/>
        <w:rPr>
          <w:rFonts w:ascii="宋体" w:hAnsi="宋体" w:cs="宋体"/>
          <w:kern w:val="0"/>
          <w:sz w:val="24"/>
          <w:szCs w:val="24"/>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rPr>
          <w:rFonts w:ascii="Calibri" w:hAnsi="Calibri"/>
          <w:szCs w:val="22"/>
        </w:rPr>
      </w:pPr>
    </w:p>
    <w:p>
      <w:pPr>
        <w:jc w:val="center"/>
        <w:rPr>
          <w:rFonts w:hint="eastAsia" w:ascii="仿宋" w:hAnsi="仿宋" w:eastAsia="仿宋" w:cs="仿宋"/>
          <w:b/>
          <w:bCs/>
          <w:sz w:val="32"/>
          <w:szCs w:val="36"/>
          <w:lang w:val="en-US" w:eastAsia="zh-CN"/>
        </w:rPr>
      </w:pPr>
      <w:r>
        <w:rPr>
          <w:rFonts w:hint="eastAsia" w:ascii="仿宋" w:hAnsi="仿宋" w:eastAsia="仿宋" w:cs="仿宋"/>
          <w:b/>
          <w:bCs/>
          <w:sz w:val="32"/>
          <w:szCs w:val="36"/>
          <w:lang w:val="en-US" w:eastAsia="zh-CN"/>
        </w:rPr>
        <w:t>施工起重机械设备主管部门登记备案证明</w:t>
      </w:r>
    </w:p>
    <w:p>
      <w:pPr>
        <w:rPr>
          <w:rFonts w:ascii="Calibri" w:hAnsi="Calibri"/>
          <w:szCs w:val="22"/>
        </w:rPr>
      </w:pPr>
    </w:p>
    <w:p>
      <w:pPr>
        <w:jc w:val="center"/>
        <w:rPr>
          <w:rFonts w:hint="eastAsia" w:ascii="Calibri" w:hAnsi="Calibri" w:eastAsia="宋体"/>
          <w:szCs w:val="22"/>
          <w:lang w:eastAsia="zh-CN"/>
        </w:rPr>
      </w:pPr>
      <w:r>
        <w:rPr>
          <w:rFonts w:hint="eastAsia" w:ascii="Calibri" w:hAnsi="Calibri" w:eastAsia="宋体"/>
          <w:szCs w:val="22"/>
          <w:lang w:eastAsia="zh-CN"/>
        </w:rPr>
        <w:drawing>
          <wp:inline distT="0" distB="0" distL="114300" distR="114300">
            <wp:extent cx="4359275" cy="6202045"/>
            <wp:effectExtent l="28575" t="28575" r="31750" b="36830"/>
            <wp:docPr id="178" name="图片 178" descr="备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备案1"/>
                    <pic:cNvPicPr>
                      <a:picLocks noChangeAspect="1"/>
                    </pic:cNvPicPr>
                  </pic:nvPicPr>
                  <pic:blipFill>
                    <a:blip r:embed="rId17"/>
                    <a:stretch>
                      <a:fillRect/>
                    </a:stretch>
                  </pic:blipFill>
                  <pic:spPr>
                    <a:xfrm>
                      <a:off x="0" y="0"/>
                      <a:ext cx="4359275" cy="6202045"/>
                    </a:xfrm>
                    <a:prstGeom prst="rect">
                      <a:avLst/>
                    </a:prstGeom>
                    <a:ln w="28575" cmpd="sng">
                      <a:solidFill>
                        <a:schemeClr val="accent1">
                          <a:shade val="50000"/>
                        </a:schemeClr>
                      </a:solidFill>
                      <a:prstDash val="solid"/>
                    </a:ln>
                  </pic:spPr>
                </pic:pic>
              </a:graphicData>
            </a:graphic>
          </wp:inline>
        </w:drawing>
      </w:r>
    </w:p>
    <w:p>
      <w:pPr>
        <w:jc w:val="center"/>
        <w:rPr>
          <w:rFonts w:hint="eastAsia" w:ascii="Calibri" w:hAnsi="Calibri" w:eastAsia="宋体"/>
          <w:szCs w:val="22"/>
          <w:lang w:eastAsia="zh-CN"/>
        </w:rPr>
      </w:pPr>
    </w:p>
    <w:p>
      <w:pPr>
        <w:jc w:val="center"/>
        <w:rPr>
          <w:rFonts w:hint="eastAsia" w:ascii="Calibri" w:hAnsi="Calibri" w:eastAsia="宋体"/>
          <w:szCs w:val="22"/>
          <w:lang w:eastAsia="zh-CN"/>
        </w:rPr>
      </w:pPr>
    </w:p>
    <w:p>
      <w:pPr>
        <w:jc w:val="center"/>
        <w:rPr>
          <w:rFonts w:hint="eastAsia" w:ascii="Calibri" w:hAnsi="Calibri" w:eastAsia="宋体"/>
          <w:szCs w:val="22"/>
          <w:lang w:eastAsia="zh-CN"/>
        </w:rPr>
      </w:pPr>
    </w:p>
    <w:p>
      <w:pPr>
        <w:jc w:val="center"/>
        <w:rPr>
          <w:rFonts w:hint="eastAsia" w:ascii="Calibri" w:hAnsi="Calibri" w:eastAsia="宋体"/>
          <w:szCs w:val="22"/>
          <w:lang w:eastAsia="zh-CN"/>
        </w:rPr>
      </w:pPr>
    </w:p>
    <w:p>
      <w:pPr>
        <w:jc w:val="center"/>
        <w:rPr>
          <w:rFonts w:hint="eastAsia" w:ascii="Calibri" w:hAnsi="Calibri" w:eastAsia="宋体"/>
          <w:szCs w:val="22"/>
          <w:lang w:eastAsia="zh-CN"/>
        </w:rPr>
      </w:pPr>
    </w:p>
    <w:p>
      <w:pPr>
        <w:jc w:val="center"/>
        <w:rPr>
          <w:rFonts w:hint="eastAsia" w:ascii="Calibri" w:hAnsi="Calibri" w:eastAsia="宋体"/>
          <w:szCs w:val="22"/>
          <w:lang w:eastAsia="zh-CN"/>
        </w:rPr>
      </w:pPr>
    </w:p>
    <w:p>
      <w:pPr>
        <w:jc w:val="center"/>
        <w:rPr>
          <w:rFonts w:hint="eastAsia" w:ascii="Calibri" w:hAnsi="Calibri" w:eastAsia="宋体"/>
          <w:szCs w:val="22"/>
          <w:lang w:eastAsia="zh-CN"/>
        </w:rPr>
      </w:pPr>
    </w:p>
    <w:p>
      <w:pPr>
        <w:jc w:val="center"/>
        <w:rPr>
          <w:rFonts w:hint="eastAsia" w:ascii="Calibri" w:hAnsi="Calibri" w:eastAsia="宋体"/>
          <w:szCs w:val="22"/>
          <w:lang w:eastAsia="zh-CN"/>
        </w:rPr>
      </w:pPr>
    </w:p>
    <w:p>
      <w:pPr>
        <w:jc w:val="center"/>
        <w:rPr>
          <w:rFonts w:hint="eastAsia" w:ascii="Calibri" w:hAnsi="Calibri" w:eastAsia="宋体"/>
          <w:szCs w:val="22"/>
          <w:lang w:eastAsia="zh-CN"/>
        </w:rPr>
      </w:pPr>
    </w:p>
    <w:p>
      <w:pPr>
        <w:jc w:val="center"/>
        <w:rPr>
          <w:rFonts w:hint="eastAsia" w:ascii="仿宋" w:hAnsi="仿宋" w:eastAsia="仿宋" w:cs="仿宋"/>
          <w:b/>
          <w:bCs/>
          <w:sz w:val="36"/>
          <w:szCs w:val="40"/>
          <w:lang w:val="en-US" w:eastAsia="zh-CN"/>
        </w:rPr>
      </w:pPr>
      <w:r>
        <w:rPr>
          <w:rFonts w:hint="eastAsia" w:ascii="仿宋" w:hAnsi="仿宋" w:eastAsia="仿宋" w:cs="仿宋"/>
          <w:b/>
          <w:bCs/>
          <w:sz w:val="36"/>
          <w:szCs w:val="40"/>
          <w:lang w:val="en-US" w:eastAsia="zh-CN"/>
        </w:rPr>
        <w:t>从业人员参加工伤保险有关证明</w:t>
      </w:r>
    </w:p>
    <w:p>
      <w:pPr>
        <w:jc w:val="both"/>
        <w:rPr>
          <w:rFonts w:hint="eastAsia" w:ascii="Calibri" w:hAnsi="Calibri"/>
          <w:szCs w:val="22"/>
          <w:lang w:val="en-US" w:eastAsia="zh-CN"/>
        </w:rPr>
      </w:pPr>
      <w:r>
        <w:rPr>
          <w:rFonts w:hint="eastAsia" w:ascii="Calibri" w:hAnsi="Calibri"/>
          <w:szCs w:val="22"/>
          <w:lang w:val="en-US" w:eastAsia="zh-CN"/>
        </w:rPr>
        <w:drawing>
          <wp:inline distT="0" distB="0" distL="114300" distR="114300">
            <wp:extent cx="5273040" cy="3726180"/>
            <wp:effectExtent l="28575" t="28575" r="32385" b="36195"/>
            <wp:docPr id="180" name="图片 180" descr="社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社保"/>
                    <pic:cNvPicPr>
                      <a:picLocks noChangeAspect="1"/>
                    </pic:cNvPicPr>
                  </pic:nvPicPr>
                  <pic:blipFill>
                    <a:blip r:embed="rId18"/>
                    <a:stretch>
                      <a:fillRect/>
                    </a:stretch>
                  </pic:blipFill>
                  <pic:spPr>
                    <a:xfrm>
                      <a:off x="0" y="0"/>
                      <a:ext cx="5273040" cy="3726180"/>
                    </a:xfrm>
                    <a:prstGeom prst="rect">
                      <a:avLst/>
                    </a:prstGeom>
                    <a:ln w="28575" cmpd="sng">
                      <a:solidFill>
                        <a:schemeClr val="accent1">
                          <a:shade val="50000"/>
                        </a:schemeClr>
                      </a:solidFill>
                      <a:prstDash val="solid"/>
                    </a:ln>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00000" w:csb1="00000000"/>
  </w:font>
  <w:font w:name="Verdana">
    <w:panose1 w:val="020B0604030504040204"/>
    <w:charset w:val="00"/>
    <w:family w:val="swiss"/>
    <w:pitch w:val="default"/>
    <w:sig w:usb0="A10006FF" w:usb1="4000205B" w:usb2="00000010" w:usb3="00000000" w:csb0="2000019F" w:csb1="00000000"/>
  </w:font>
  <w:font w:name="华文行楷">
    <w:panose1 w:val="02010800040101010101"/>
    <w:charset w:val="86"/>
    <w:family w:val="auto"/>
    <w:pitch w:val="default"/>
    <w:sig w:usb0="00000001" w:usb1="080F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9027021"/>
      <w:docPartObj>
        <w:docPartGallery w:val="autotext"/>
      </w:docPartObj>
    </w:sdtPr>
    <w:sdtContent>
      <w:p>
        <w:pPr>
          <w:pStyle w:val="5"/>
          <w:jc w:val="right"/>
        </w:pPr>
        <w:r>
          <w:fldChar w:fldCharType="begin"/>
        </w:r>
        <w:r>
          <w:instrText xml:space="preserve">PAGE   \* MERGEFORMAT</w:instrText>
        </w:r>
        <w:r>
          <w:fldChar w:fldCharType="separate"/>
        </w:r>
        <w:r>
          <w:rPr>
            <w:lang w:val="zh-CN"/>
          </w:rPr>
          <w:t>2</w:t>
        </w:r>
        <w: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A094C1"/>
    <w:multiLevelType w:val="singleLevel"/>
    <w:tmpl w:val="AAA094C1"/>
    <w:lvl w:ilvl="0" w:tentative="0">
      <w:start w:val="1"/>
      <w:numFmt w:val="chineseCounting"/>
      <w:suff w:val="nothing"/>
      <w:lvlText w:val="%1、"/>
      <w:lvlJc w:val="left"/>
      <w:rPr>
        <w:rFonts w:hint="eastAsia"/>
      </w:rPr>
    </w:lvl>
  </w:abstractNum>
  <w:abstractNum w:abstractNumId="1">
    <w:nsid w:val="1EA72D17"/>
    <w:multiLevelType w:val="singleLevel"/>
    <w:tmpl w:val="1EA72D17"/>
    <w:lvl w:ilvl="0" w:tentative="0">
      <w:start w:val="1"/>
      <w:numFmt w:val="decimal"/>
      <w:lvlText w:val="%1."/>
      <w:lvlJc w:val="left"/>
      <w:pPr>
        <w:ind w:left="425" w:hanging="425"/>
      </w:pPr>
      <w:rPr>
        <w:rFonts w:hint="default"/>
      </w:rPr>
    </w:lvl>
  </w:abstractNum>
  <w:abstractNum w:abstractNumId="2">
    <w:nsid w:val="42DD554A"/>
    <w:multiLevelType w:val="multilevel"/>
    <w:tmpl w:val="42DD554A"/>
    <w:lvl w:ilvl="0" w:tentative="0">
      <w:start w:val="2"/>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4BD3E50"/>
    <w:multiLevelType w:val="multilevel"/>
    <w:tmpl w:val="44BD3E50"/>
    <w:lvl w:ilvl="0" w:tentative="0">
      <w:start w:val="4"/>
      <w:numFmt w:val="decimalEnclosedCircle"/>
      <w:lvlText w:val="%1"/>
      <w:lvlJc w:val="left"/>
      <w:pPr>
        <w:ind w:left="1420" w:hanging="720"/>
      </w:pPr>
      <w:rPr>
        <w:rFonts w:hint="default"/>
      </w:rPr>
    </w:lvl>
    <w:lvl w:ilvl="1" w:tentative="0">
      <w:start w:val="1"/>
      <w:numFmt w:val="lowerLetter"/>
      <w:lvlText w:val="%2)"/>
      <w:lvlJc w:val="left"/>
      <w:pPr>
        <w:ind w:left="1540" w:hanging="420"/>
      </w:pPr>
    </w:lvl>
    <w:lvl w:ilvl="2" w:tentative="0">
      <w:start w:val="1"/>
      <w:numFmt w:val="lowerRoman"/>
      <w:lvlText w:val="%3."/>
      <w:lvlJc w:val="right"/>
      <w:pPr>
        <w:ind w:left="1960" w:hanging="420"/>
      </w:pPr>
    </w:lvl>
    <w:lvl w:ilvl="3" w:tentative="0">
      <w:start w:val="1"/>
      <w:numFmt w:val="decimal"/>
      <w:lvlText w:val="%4."/>
      <w:lvlJc w:val="left"/>
      <w:pPr>
        <w:ind w:left="2380" w:hanging="420"/>
      </w:pPr>
    </w:lvl>
    <w:lvl w:ilvl="4" w:tentative="0">
      <w:start w:val="1"/>
      <w:numFmt w:val="lowerLetter"/>
      <w:lvlText w:val="%5)"/>
      <w:lvlJc w:val="left"/>
      <w:pPr>
        <w:ind w:left="2800" w:hanging="420"/>
      </w:pPr>
    </w:lvl>
    <w:lvl w:ilvl="5" w:tentative="0">
      <w:start w:val="1"/>
      <w:numFmt w:val="lowerRoman"/>
      <w:lvlText w:val="%6."/>
      <w:lvlJc w:val="right"/>
      <w:pPr>
        <w:ind w:left="3220" w:hanging="420"/>
      </w:pPr>
    </w:lvl>
    <w:lvl w:ilvl="6" w:tentative="0">
      <w:start w:val="1"/>
      <w:numFmt w:val="decimal"/>
      <w:lvlText w:val="%7."/>
      <w:lvlJc w:val="left"/>
      <w:pPr>
        <w:ind w:left="3640" w:hanging="420"/>
      </w:pPr>
    </w:lvl>
    <w:lvl w:ilvl="7" w:tentative="0">
      <w:start w:val="1"/>
      <w:numFmt w:val="lowerLetter"/>
      <w:lvlText w:val="%8)"/>
      <w:lvlJc w:val="left"/>
      <w:pPr>
        <w:ind w:left="4060" w:hanging="420"/>
      </w:pPr>
    </w:lvl>
    <w:lvl w:ilvl="8" w:tentative="0">
      <w:start w:val="1"/>
      <w:numFmt w:val="lowerRoman"/>
      <w:lvlText w:val="%9."/>
      <w:lvlJc w:val="right"/>
      <w:pPr>
        <w:ind w:left="4480" w:hanging="420"/>
      </w:pPr>
    </w:lvl>
  </w:abstractNum>
  <w:abstractNum w:abstractNumId="4">
    <w:nsid w:val="460EED33"/>
    <w:multiLevelType w:val="singleLevel"/>
    <w:tmpl w:val="460EED33"/>
    <w:lvl w:ilvl="0" w:tentative="0">
      <w:start w:val="1"/>
      <w:numFmt w:val="decimal"/>
      <w:lvlText w:val="%1."/>
      <w:lvlJc w:val="left"/>
      <w:pPr>
        <w:ind w:left="425" w:hanging="425"/>
      </w:pPr>
      <w:rPr>
        <w:rFonts w:hint="default"/>
      </w:rPr>
    </w:lvl>
  </w:abstractNum>
  <w:abstractNum w:abstractNumId="5">
    <w:nsid w:val="4D5A3F4A"/>
    <w:multiLevelType w:val="multilevel"/>
    <w:tmpl w:val="4D5A3F4A"/>
    <w:lvl w:ilvl="0" w:tentative="0">
      <w:start w:val="1"/>
      <w:numFmt w:val="japaneseCounting"/>
      <w:lvlText w:val="%1、"/>
      <w:lvlJc w:val="left"/>
      <w:pPr>
        <w:tabs>
          <w:tab w:val="left" w:pos="1170"/>
        </w:tabs>
        <w:ind w:left="1170" w:hanging="720"/>
      </w:pPr>
      <w:rPr>
        <w:rFonts w:hint="default"/>
      </w:rPr>
    </w:lvl>
    <w:lvl w:ilvl="1" w:tentative="0">
      <w:start w:val="1"/>
      <w:numFmt w:val="lowerLetter"/>
      <w:lvlText w:val="%2)"/>
      <w:lvlJc w:val="left"/>
      <w:pPr>
        <w:tabs>
          <w:tab w:val="left" w:pos="1290"/>
        </w:tabs>
        <w:ind w:left="1290" w:hanging="420"/>
      </w:pPr>
    </w:lvl>
    <w:lvl w:ilvl="2" w:tentative="0">
      <w:start w:val="1"/>
      <w:numFmt w:val="lowerRoman"/>
      <w:lvlText w:val="%3."/>
      <w:lvlJc w:val="right"/>
      <w:pPr>
        <w:tabs>
          <w:tab w:val="left" w:pos="1710"/>
        </w:tabs>
        <w:ind w:left="1710" w:hanging="420"/>
      </w:pPr>
    </w:lvl>
    <w:lvl w:ilvl="3" w:tentative="0">
      <w:start w:val="1"/>
      <w:numFmt w:val="decimal"/>
      <w:lvlText w:val="%4."/>
      <w:lvlJc w:val="left"/>
      <w:pPr>
        <w:tabs>
          <w:tab w:val="left" w:pos="2130"/>
        </w:tabs>
        <w:ind w:left="2130" w:hanging="420"/>
      </w:pPr>
    </w:lvl>
    <w:lvl w:ilvl="4" w:tentative="0">
      <w:start w:val="1"/>
      <w:numFmt w:val="lowerLetter"/>
      <w:lvlText w:val="%5)"/>
      <w:lvlJc w:val="left"/>
      <w:pPr>
        <w:tabs>
          <w:tab w:val="left" w:pos="2550"/>
        </w:tabs>
        <w:ind w:left="2550" w:hanging="420"/>
      </w:pPr>
    </w:lvl>
    <w:lvl w:ilvl="5" w:tentative="0">
      <w:start w:val="1"/>
      <w:numFmt w:val="lowerRoman"/>
      <w:lvlText w:val="%6."/>
      <w:lvlJc w:val="right"/>
      <w:pPr>
        <w:tabs>
          <w:tab w:val="left" w:pos="2970"/>
        </w:tabs>
        <w:ind w:left="2970" w:hanging="420"/>
      </w:pPr>
    </w:lvl>
    <w:lvl w:ilvl="6" w:tentative="0">
      <w:start w:val="1"/>
      <w:numFmt w:val="decimal"/>
      <w:lvlText w:val="%7."/>
      <w:lvlJc w:val="left"/>
      <w:pPr>
        <w:tabs>
          <w:tab w:val="left" w:pos="3390"/>
        </w:tabs>
        <w:ind w:left="3390" w:hanging="420"/>
      </w:pPr>
    </w:lvl>
    <w:lvl w:ilvl="7" w:tentative="0">
      <w:start w:val="1"/>
      <w:numFmt w:val="lowerLetter"/>
      <w:lvlText w:val="%8)"/>
      <w:lvlJc w:val="left"/>
      <w:pPr>
        <w:tabs>
          <w:tab w:val="left" w:pos="3810"/>
        </w:tabs>
        <w:ind w:left="3810" w:hanging="420"/>
      </w:pPr>
    </w:lvl>
    <w:lvl w:ilvl="8" w:tentative="0">
      <w:start w:val="1"/>
      <w:numFmt w:val="lowerRoman"/>
      <w:lvlText w:val="%9."/>
      <w:lvlJc w:val="right"/>
      <w:pPr>
        <w:tabs>
          <w:tab w:val="left" w:pos="4230"/>
        </w:tabs>
        <w:ind w:left="4230" w:hanging="420"/>
      </w:pPr>
    </w:lvl>
  </w:abstractNum>
  <w:abstractNum w:abstractNumId="6">
    <w:nsid w:val="64DC1E48"/>
    <w:multiLevelType w:val="multilevel"/>
    <w:tmpl w:val="64DC1E48"/>
    <w:lvl w:ilvl="0" w:tentative="0">
      <w:start w:val="5"/>
      <w:numFmt w:val="decimalEnclosedCircle"/>
      <w:lvlText w:val="%1"/>
      <w:lvlJc w:val="left"/>
      <w:pPr>
        <w:ind w:left="1420" w:hanging="720"/>
      </w:pPr>
      <w:rPr>
        <w:rFonts w:hint="default"/>
      </w:rPr>
    </w:lvl>
    <w:lvl w:ilvl="1" w:tentative="0">
      <w:start w:val="1"/>
      <w:numFmt w:val="lowerLetter"/>
      <w:lvlText w:val="%2)"/>
      <w:lvlJc w:val="left"/>
      <w:pPr>
        <w:ind w:left="1540" w:hanging="420"/>
      </w:pPr>
    </w:lvl>
    <w:lvl w:ilvl="2" w:tentative="0">
      <w:start w:val="1"/>
      <w:numFmt w:val="lowerRoman"/>
      <w:lvlText w:val="%3."/>
      <w:lvlJc w:val="right"/>
      <w:pPr>
        <w:ind w:left="1960" w:hanging="420"/>
      </w:pPr>
    </w:lvl>
    <w:lvl w:ilvl="3" w:tentative="0">
      <w:start w:val="1"/>
      <w:numFmt w:val="decimal"/>
      <w:lvlText w:val="%4."/>
      <w:lvlJc w:val="left"/>
      <w:pPr>
        <w:ind w:left="2380" w:hanging="420"/>
      </w:pPr>
    </w:lvl>
    <w:lvl w:ilvl="4" w:tentative="0">
      <w:start w:val="1"/>
      <w:numFmt w:val="lowerLetter"/>
      <w:lvlText w:val="%5)"/>
      <w:lvlJc w:val="left"/>
      <w:pPr>
        <w:ind w:left="2800" w:hanging="420"/>
      </w:pPr>
    </w:lvl>
    <w:lvl w:ilvl="5" w:tentative="0">
      <w:start w:val="1"/>
      <w:numFmt w:val="lowerRoman"/>
      <w:lvlText w:val="%6."/>
      <w:lvlJc w:val="right"/>
      <w:pPr>
        <w:ind w:left="3220" w:hanging="420"/>
      </w:pPr>
    </w:lvl>
    <w:lvl w:ilvl="6" w:tentative="0">
      <w:start w:val="1"/>
      <w:numFmt w:val="decimal"/>
      <w:lvlText w:val="%7."/>
      <w:lvlJc w:val="left"/>
      <w:pPr>
        <w:ind w:left="3640" w:hanging="420"/>
      </w:pPr>
    </w:lvl>
    <w:lvl w:ilvl="7" w:tentative="0">
      <w:start w:val="1"/>
      <w:numFmt w:val="lowerLetter"/>
      <w:lvlText w:val="%8)"/>
      <w:lvlJc w:val="left"/>
      <w:pPr>
        <w:ind w:left="4060" w:hanging="420"/>
      </w:pPr>
    </w:lvl>
    <w:lvl w:ilvl="8" w:tentative="0">
      <w:start w:val="1"/>
      <w:numFmt w:val="lowerRoman"/>
      <w:lvlText w:val="%9."/>
      <w:lvlJc w:val="right"/>
      <w:pPr>
        <w:ind w:left="4480" w:hanging="420"/>
      </w:pPr>
    </w:lvl>
  </w:abstractNum>
  <w:abstractNum w:abstractNumId="7">
    <w:nsid w:val="744F3A89"/>
    <w:multiLevelType w:val="multilevel"/>
    <w:tmpl w:val="744F3A89"/>
    <w:lvl w:ilvl="0" w:tentative="0">
      <w:start w:val="1"/>
      <w:numFmt w:val="japaneseCounting"/>
      <w:lvlText w:val="（%1）"/>
      <w:lvlJc w:val="left"/>
      <w:pPr>
        <w:ind w:left="1275" w:hanging="85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7568782D"/>
    <w:multiLevelType w:val="multilevel"/>
    <w:tmpl w:val="7568782D"/>
    <w:lvl w:ilvl="0" w:tentative="0">
      <w:start w:val="1"/>
      <w:numFmt w:val="decimal"/>
      <w:lvlText w:val="%1、"/>
      <w:lvlJc w:val="left"/>
      <w:pPr>
        <w:ind w:left="1277" w:hanging="720"/>
      </w:pPr>
      <w:rPr>
        <w:rFonts w:hint="default"/>
      </w:r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4"/>
  </w:num>
  <w:num w:numId="2">
    <w:abstractNumId w:val="8"/>
  </w:num>
  <w:num w:numId="3">
    <w:abstractNumId w:val="1"/>
  </w:num>
  <w:num w:numId="4">
    <w:abstractNumId w:val="0"/>
  </w:num>
  <w:num w:numId="5">
    <w:abstractNumId w:val="2"/>
  </w:num>
  <w:num w:numId="6">
    <w:abstractNumId w:val="7"/>
  </w:num>
  <w:num w:numId="7">
    <w:abstractNumId w:val="6"/>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182C01"/>
    <w:rsid w:val="000154F5"/>
    <w:rsid w:val="000A0538"/>
    <w:rsid w:val="000B6FC8"/>
    <w:rsid w:val="001213C3"/>
    <w:rsid w:val="001238CE"/>
    <w:rsid w:val="00127CE7"/>
    <w:rsid w:val="001602DC"/>
    <w:rsid w:val="001842C4"/>
    <w:rsid w:val="001A64A7"/>
    <w:rsid w:val="001B1D59"/>
    <w:rsid w:val="00206662"/>
    <w:rsid w:val="00225D30"/>
    <w:rsid w:val="00240026"/>
    <w:rsid w:val="00245F6F"/>
    <w:rsid w:val="00262E59"/>
    <w:rsid w:val="002C30F0"/>
    <w:rsid w:val="00381BAE"/>
    <w:rsid w:val="003C0BC5"/>
    <w:rsid w:val="003E3897"/>
    <w:rsid w:val="003E3995"/>
    <w:rsid w:val="004156E5"/>
    <w:rsid w:val="004207AE"/>
    <w:rsid w:val="00420F6B"/>
    <w:rsid w:val="00446384"/>
    <w:rsid w:val="00447070"/>
    <w:rsid w:val="00473449"/>
    <w:rsid w:val="004E7955"/>
    <w:rsid w:val="00522E03"/>
    <w:rsid w:val="0052548F"/>
    <w:rsid w:val="005367EE"/>
    <w:rsid w:val="0058308A"/>
    <w:rsid w:val="005D7486"/>
    <w:rsid w:val="005E4B8C"/>
    <w:rsid w:val="00603ADA"/>
    <w:rsid w:val="0066588A"/>
    <w:rsid w:val="006A47F2"/>
    <w:rsid w:val="006A6B48"/>
    <w:rsid w:val="007758E4"/>
    <w:rsid w:val="00792C49"/>
    <w:rsid w:val="007E655D"/>
    <w:rsid w:val="008166E9"/>
    <w:rsid w:val="008A4987"/>
    <w:rsid w:val="008D258B"/>
    <w:rsid w:val="008E65C6"/>
    <w:rsid w:val="00943B5D"/>
    <w:rsid w:val="00950A34"/>
    <w:rsid w:val="0095540D"/>
    <w:rsid w:val="00983131"/>
    <w:rsid w:val="009A32E9"/>
    <w:rsid w:val="009D3A0D"/>
    <w:rsid w:val="009E2989"/>
    <w:rsid w:val="00A84645"/>
    <w:rsid w:val="00A910A1"/>
    <w:rsid w:val="00AB197F"/>
    <w:rsid w:val="00AB2786"/>
    <w:rsid w:val="00AE325C"/>
    <w:rsid w:val="00B1402E"/>
    <w:rsid w:val="00B95DDF"/>
    <w:rsid w:val="00BD1054"/>
    <w:rsid w:val="00BF2FD9"/>
    <w:rsid w:val="00C15364"/>
    <w:rsid w:val="00C447F9"/>
    <w:rsid w:val="00C74635"/>
    <w:rsid w:val="00CC06A8"/>
    <w:rsid w:val="00CC2A31"/>
    <w:rsid w:val="00D52C49"/>
    <w:rsid w:val="00D63C1D"/>
    <w:rsid w:val="00E53EE7"/>
    <w:rsid w:val="00E674A3"/>
    <w:rsid w:val="00F071F4"/>
    <w:rsid w:val="00FC489D"/>
    <w:rsid w:val="00FC5245"/>
    <w:rsid w:val="00FC681D"/>
    <w:rsid w:val="013B5F1F"/>
    <w:rsid w:val="039574BC"/>
    <w:rsid w:val="10A1140A"/>
    <w:rsid w:val="13C727B3"/>
    <w:rsid w:val="194D4159"/>
    <w:rsid w:val="4B182C01"/>
    <w:rsid w:val="4D746A1C"/>
    <w:rsid w:val="51AB29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Body Text"/>
    <w:basedOn w:val="1"/>
    <w:unhideWhenUsed/>
    <w:qFormat/>
    <w:uiPriority w:val="99"/>
    <w:pPr>
      <w:spacing w:line="20" w:lineRule="atLeast"/>
    </w:pPr>
    <w:rPr>
      <w:sz w:val="32"/>
    </w:rPr>
  </w:style>
  <w:style w:type="paragraph" w:styleId="3">
    <w:name w:val="Body Text Indent"/>
    <w:basedOn w:val="1"/>
    <w:unhideWhenUsed/>
    <w:qFormat/>
    <w:uiPriority w:val="99"/>
    <w:pPr>
      <w:spacing w:line="480" w:lineRule="auto"/>
      <w:ind w:firstLine="480" w:firstLineChars="200"/>
    </w:pPr>
    <w:rPr>
      <w:sz w:val="24"/>
    </w:rPr>
  </w:style>
  <w:style w:type="paragraph" w:styleId="4">
    <w:name w:val="Date"/>
    <w:basedOn w:val="1"/>
    <w:next w:val="1"/>
    <w:link w:val="15"/>
    <w:qFormat/>
    <w:uiPriority w:val="0"/>
    <w:pPr>
      <w:ind w:left="100" w:leftChars="2500"/>
    </w:pPr>
  </w:style>
  <w:style w:type="paragraph" w:styleId="5">
    <w:name w:val="footer"/>
    <w:basedOn w:val="1"/>
    <w:link w:val="14"/>
    <w:qFormat/>
    <w:uiPriority w:val="99"/>
    <w:pPr>
      <w:tabs>
        <w:tab w:val="center" w:pos="4153"/>
        <w:tab w:val="right" w:pos="8306"/>
      </w:tabs>
      <w:snapToGrid w:val="0"/>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kern w:val="0"/>
      <w:sz w:val="24"/>
    </w:rPr>
  </w:style>
  <w:style w:type="character" w:styleId="10">
    <w:name w:val="Hyperlink"/>
    <w:basedOn w:val="9"/>
    <w:qFormat/>
    <w:uiPriority w:val="0"/>
    <w:rPr>
      <w:color w:val="0563C1" w:themeColor="hyperlink"/>
      <w:u w:val="single"/>
      <w14:textFill>
        <w14:solidFill>
          <w14:schemeClr w14:val="hlink"/>
        </w14:solidFill>
      </w14:textFill>
    </w:rPr>
  </w:style>
  <w:style w:type="paragraph" w:styleId="11">
    <w:name w:val="List Paragraph"/>
    <w:basedOn w:val="1"/>
    <w:qFormat/>
    <w:uiPriority w:val="99"/>
    <w:pPr>
      <w:ind w:firstLine="420" w:firstLineChars="200"/>
    </w:pPr>
  </w:style>
  <w:style w:type="character" w:customStyle="1" w:styleId="12">
    <w:name w:val="Unresolved Mention"/>
    <w:basedOn w:val="9"/>
    <w:semiHidden/>
    <w:unhideWhenUsed/>
    <w:qFormat/>
    <w:uiPriority w:val="99"/>
    <w:rPr>
      <w:color w:val="605E5C"/>
      <w:shd w:val="clear" w:color="auto" w:fill="E1DFDD"/>
    </w:rPr>
  </w:style>
  <w:style w:type="character" w:customStyle="1" w:styleId="13">
    <w:name w:val="页眉 字符"/>
    <w:basedOn w:val="9"/>
    <w:link w:val="6"/>
    <w:qFormat/>
    <w:uiPriority w:val="0"/>
    <w:rPr>
      <w:kern w:val="2"/>
      <w:sz w:val="18"/>
      <w:szCs w:val="18"/>
    </w:rPr>
  </w:style>
  <w:style w:type="character" w:customStyle="1" w:styleId="14">
    <w:name w:val="页脚 字符"/>
    <w:basedOn w:val="9"/>
    <w:link w:val="5"/>
    <w:qFormat/>
    <w:uiPriority w:val="99"/>
    <w:rPr>
      <w:kern w:val="2"/>
      <w:sz w:val="18"/>
      <w:szCs w:val="18"/>
    </w:rPr>
  </w:style>
  <w:style w:type="character" w:customStyle="1" w:styleId="15">
    <w:name w:val="日期 字符"/>
    <w:basedOn w:val="9"/>
    <w:link w:val="4"/>
    <w:qFormat/>
    <w:uiPriority w:val="0"/>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86</Pages>
  <Words>6935</Words>
  <Characters>39533</Characters>
  <Lines>329</Lines>
  <Paragraphs>92</Paragraphs>
  <TotalTime>0</TotalTime>
  <ScaleCrop>false</ScaleCrop>
  <LinksUpToDate>false</LinksUpToDate>
  <CharactersWithSpaces>46376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2021-03-18T09:51:00Z</dcterms:created>
  <dc:creator>安全管理部</dc:creator>
  <cp:lastModifiedBy>陈杨宝</cp:lastModifiedBy>
  <dcterms:modified xsi:type="dcterms:W3CDTF">2021-03-22T01:31:29Z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